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1475"/>
        <w:gridCol w:w="2337"/>
        <w:gridCol w:w="4083"/>
        <w:gridCol w:w="2550"/>
        <w:gridCol w:w="2550"/>
      </w:tblGrid>
      <w:tr w:rsidR="00C85345" w:rsidRPr="0017269D" w14:paraId="1EC001B3" w14:textId="72A142E0"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02B7C6E2" w14:textId="77777777" w:rsidR="00C85345" w:rsidRPr="0017269D" w:rsidRDefault="00C85345" w:rsidP="00735773">
            <w:pPr>
              <w:ind w:left="567"/>
              <w:rPr>
                <w:rFonts w:ascii="Arial" w:hAnsi="Arial" w:cs="Arial"/>
                <w:b/>
                <w:bCs/>
                <w:color w:val="000000"/>
                <w:sz w:val="20"/>
                <w:szCs w:val="20"/>
                <w:lang w:val="lt-LT" w:eastAsia="en-GB"/>
              </w:rPr>
            </w:pPr>
            <w:r w:rsidRPr="0017269D">
              <w:rPr>
                <w:rFonts w:ascii="Arial" w:hAnsi="Arial" w:cs="Arial"/>
                <w:b/>
                <w:bCs/>
                <w:color w:val="000000"/>
                <w:sz w:val="20"/>
                <w:szCs w:val="20"/>
                <w:lang w:val="lt-LT" w:eastAsia="en-GB"/>
              </w:rPr>
              <w:t>Eil. Nr.</w:t>
            </w:r>
          </w:p>
        </w:tc>
        <w:tc>
          <w:tcPr>
            <w:tcW w:w="899" w:type="pct"/>
            <w:tcBorders>
              <w:top w:val="single" w:sz="4" w:space="0" w:color="auto"/>
              <w:left w:val="nil"/>
              <w:bottom w:val="single" w:sz="4" w:space="0" w:color="auto"/>
              <w:right w:val="single" w:sz="4" w:space="0" w:color="auto"/>
            </w:tcBorders>
            <w:shd w:val="clear" w:color="auto" w:fill="auto"/>
            <w:hideMark/>
          </w:tcPr>
          <w:p w14:paraId="5F558B57" w14:textId="77777777" w:rsidR="00C85345" w:rsidRPr="0017269D" w:rsidRDefault="00C85345" w:rsidP="00735773">
            <w:pPr>
              <w:ind w:left="-101"/>
              <w:jc w:val="both"/>
              <w:rPr>
                <w:rFonts w:ascii="Arial" w:hAnsi="Arial" w:cs="Arial"/>
                <w:b/>
                <w:bCs/>
                <w:color w:val="000000"/>
                <w:sz w:val="20"/>
                <w:szCs w:val="20"/>
                <w:lang w:val="lt-LT" w:eastAsia="en-GB"/>
              </w:rPr>
            </w:pPr>
            <w:r w:rsidRPr="0017269D">
              <w:rPr>
                <w:rFonts w:ascii="Arial" w:hAnsi="Arial" w:cs="Arial"/>
                <w:b/>
                <w:bCs/>
                <w:color w:val="000000"/>
                <w:sz w:val="20"/>
                <w:szCs w:val="20"/>
                <w:lang w:val="lt-LT" w:eastAsia="en-GB"/>
              </w:rPr>
              <w:t>Reikalavimo pavadinimas</w:t>
            </w:r>
          </w:p>
        </w:tc>
        <w:tc>
          <w:tcPr>
            <w:tcW w:w="1571" w:type="pct"/>
            <w:tcBorders>
              <w:top w:val="single" w:sz="4" w:space="0" w:color="auto"/>
              <w:left w:val="nil"/>
              <w:bottom w:val="single" w:sz="4" w:space="0" w:color="auto"/>
              <w:right w:val="single" w:sz="4" w:space="0" w:color="auto"/>
            </w:tcBorders>
            <w:shd w:val="clear" w:color="auto" w:fill="auto"/>
            <w:hideMark/>
          </w:tcPr>
          <w:p w14:paraId="6FCF6E22" w14:textId="77777777" w:rsidR="00C85345" w:rsidRPr="0017269D" w:rsidRDefault="00C85345" w:rsidP="00735773">
            <w:pPr>
              <w:rPr>
                <w:rFonts w:ascii="Arial" w:hAnsi="Arial" w:cs="Arial"/>
                <w:b/>
                <w:color w:val="000000"/>
                <w:sz w:val="20"/>
                <w:szCs w:val="20"/>
                <w:lang w:val="lt-LT" w:eastAsia="en-GB"/>
              </w:rPr>
            </w:pPr>
            <w:r w:rsidRPr="0017269D">
              <w:rPr>
                <w:rFonts w:ascii="Arial" w:hAnsi="Arial" w:cs="Arial"/>
                <w:b/>
                <w:color w:val="000000"/>
                <w:sz w:val="20"/>
                <w:szCs w:val="20"/>
                <w:lang w:val="lt-LT" w:eastAsia="en-GB"/>
              </w:rPr>
              <w:t xml:space="preserve">Minimaliai reikalaujamos charakteristikos </w:t>
            </w:r>
          </w:p>
        </w:tc>
        <w:tc>
          <w:tcPr>
            <w:tcW w:w="981" w:type="pct"/>
            <w:tcBorders>
              <w:top w:val="single" w:sz="4" w:space="0" w:color="auto"/>
              <w:left w:val="nil"/>
              <w:bottom w:val="single" w:sz="4" w:space="0" w:color="auto"/>
              <w:right w:val="single" w:sz="4" w:space="0" w:color="auto"/>
            </w:tcBorders>
            <w:shd w:val="clear" w:color="auto" w:fill="auto"/>
            <w:hideMark/>
          </w:tcPr>
          <w:p w14:paraId="03C103EB" w14:textId="77777777" w:rsidR="00C85345" w:rsidRPr="0017269D" w:rsidRDefault="00C85345" w:rsidP="00735773">
            <w:pPr>
              <w:jc w:val="both"/>
              <w:rPr>
                <w:rFonts w:ascii="Arial" w:hAnsi="Arial" w:cs="Arial"/>
                <w:b/>
                <w:bCs/>
                <w:color w:val="000000"/>
                <w:sz w:val="20"/>
                <w:szCs w:val="20"/>
                <w:lang w:val="lt-LT" w:eastAsia="en-GB"/>
              </w:rPr>
            </w:pPr>
            <w:r w:rsidRPr="0017269D">
              <w:rPr>
                <w:rFonts w:ascii="Arial" w:hAnsi="Arial" w:cs="Arial"/>
                <w:b/>
                <w:bCs/>
                <w:color w:val="000000"/>
                <w:sz w:val="20"/>
                <w:szCs w:val="20"/>
                <w:lang w:val="lt-LT" w:eastAsia="en-GB"/>
              </w:rPr>
              <w:t xml:space="preserve">Reikalavimo pobūdis (B - būtinas, P - papildomas). </w:t>
            </w:r>
            <w:r w:rsidRPr="0017269D">
              <w:rPr>
                <w:rFonts w:ascii="Arial" w:hAnsi="Arial" w:cs="Arial"/>
                <w:color w:val="000000"/>
                <w:sz w:val="20"/>
                <w:szCs w:val="20"/>
                <w:lang w:val="lt-LT" w:eastAsia="en-GB"/>
              </w:rPr>
              <w:t>Tiekėjas</w:t>
            </w:r>
            <w:r w:rsidRPr="0017269D">
              <w:rPr>
                <w:rFonts w:ascii="Arial" w:hAnsi="Arial" w:cs="Arial"/>
                <w:i/>
                <w:iCs/>
                <w:color w:val="000000"/>
                <w:sz w:val="20"/>
                <w:szCs w:val="20"/>
                <w:lang w:val="lt-LT" w:eastAsia="en-GB"/>
              </w:rPr>
              <w:t xml:space="preserve"> privalo atitikti „būtinus“ reikalavimus, „papildomų“ reikalavimų atitikti neprivalo, už jų turėjimą bus skiriami balai (žr. SD Priedą Nr. Y)</w:t>
            </w:r>
          </w:p>
        </w:tc>
        <w:tc>
          <w:tcPr>
            <w:tcW w:w="981" w:type="pct"/>
            <w:tcBorders>
              <w:top w:val="single" w:sz="4" w:space="0" w:color="auto"/>
              <w:left w:val="nil"/>
              <w:bottom w:val="single" w:sz="4" w:space="0" w:color="auto"/>
              <w:right w:val="single" w:sz="4" w:space="0" w:color="auto"/>
            </w:tcBorders>
          </w:tcPr>
          <w:p w14:paraId="308D69E5" w14:textId="77777777" w:rsidR="00C85345" w:rsidRPr="0017269D" w:rsidRDefault="00C85345" w:rsidP="00C85345">
            <w:pPr>
              <w:jc w:val="both"/>
              <w:rPr>
                <w:rFonts w:ascii="Arial" w:hAnsi="Arial" w:cs="Arial"/>
                <w:b/>
                <w:bCs/>
                <w:color w:val="000000"/>
                <w:sz w:val="20"/>
                <w:szCs w:val="20"/>
                <w:lang w:val="lt-LT" w:eastAsia="en-GB"/>
              </w:rPr>
            </w:pPr>
            <w:r w:rsidRPr="0017269D">
              <w:rPr>
                <w:rFonts w:ascii="Arial" w:hAnsi="Arial" w:cs="Arial"/>
                <w:b/>
                <w:bCs/>
                <w:color w:val="000000"/>
                <w:sz w:val="20"/>
                <w:szCs w:val="20"/>
                <w:lang w:val="lt-LT" w:eastAsia="en-GB"/>
              </w:rPr>
              <w:t xml:space="preserve">Atitikimas keliamam reikalavimui </w:t>
            </w:r>
          </w:p>
          <w:p w14:paraId="2F8F7819" w14:textId="5F63565E" w:rsidR="00C85345" w:rsidRPr="0017269D" w:rsidRDefault="00C85345" w:rsidP="00C85345">
            <w:pPr>
              <w:jc w:val="both"/>
              <w:rPr>
                <w:rFonts w:ascii="Arial" w:hAnsi="Arial" w:cs="Arial"/>
                <w:b/>
                <w:bCs/>
                <w:color w:val="000000"/>
                <w:sz w:val="20"/>
                <w:szCs w:val="20"/>
                <w:lang w:val="lt-LT" w:eastAsia="en-GB"/>
              </w:rPr>
            </w:pPr>
            <w:r w:rsidRPr="0017269D">
              <w:rPr>
                <w:rFonts w:ascii="Arial" w:hAnsi="Arial" w:cs="Arial"/>
                <w:i/>
                <w:iCs/>
                <w:color w:val="000000"/>
                <w:sz w:val="20"/>
                <w:szCs w:val="20"/>
                <w:lang w:val="lt-LT" w:eastAsia="en-GB"/>
              </w:rPr>
              <w:t xml:space="preserve">      (pildo Tiekėjas)</w:t>
            </w:r>
          </w:p>
        </w:tc>
      </w:tr>
      <w:tr w:rsidR="00F74FE5" w:rsidRPr="0017269D" w14:paraId="7D4D6178" w14:textId="1EE17192" w:rsidTr="00F74FE5">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9CEABC8" w14:textId="66B3B808" w:rsidR="00F74FE5" w:rsidRPr="0017269D" w:rsidRDefault="00F74FE5" w:rsidP="00735773">
            <w:pPr>
              <w:ind w:left="567"/>
              <w:rPr>
                <w:rFonts w:ascii="Arial" w:hAnsi="Arial" w:cs="Arial"/>
                <w:b/>
                <w:bCs/>
                <w:color w:val="000000"/>
                <w:sz w:val="20"/>
                <w:szCs w:val="20"/>
              </w:rPr>
            </w:pPr>
            <w:r w:rsidRPr="0017269D">
              <w:rPr>
                <w:rFonts w:ascii="Arial" w:hAnsi="Arial" w:cs="Arial"/>
                <w:b/>
                <w:bCs/>
                <w:color w:val="000000"/>
                <w:sz w:val="20"/>
                <w:szCs w:val="20"/>
              </w:rPr>
              <w:t>Reikalavimai serverinei įrangai:</w:t>
            </w:r>
          </w:p>
        </w:tc>
      </w:tr>
      <w:tr w:rsidR="00C85345" w:rsidRPr="0017269D" w14:paraId="3E415182" w14:textId="49086EF5"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1CA12C6F"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1</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6E327144"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Įvardinti siūlomo sprendimo parametrus</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203040D4" w14:textId="77777777" w:rsidR="00C85345" w:rsidRPr="0017269D" w:rsidRDefault="00C85345" w:rsidP="00735773">
            <w:pPr>
              <w:jc w:val="both"/>
              <w:rPr>
                <w:rFonts w:ascii="Arial" w:hAnsi="Arial" w:cs="Arial"/>
                <w:b/>
                <w:color w:val="000000"/>
                <w:sz w:val="20"/>
                <w:szCs w:val="20"/>
                <w:lang w:val="lt-LT" w:eastAsia="en-GB"/>
              </w:rPr>
            </w:pPr>
            <w:r w:rsidRPr="0017269D">
              <w:rPr>
                <w:rFonts w:ascii="Arial" w:hAnsi="Arial" w:cs="Arial"/>
                <w:color w:val="000000" w:themeColor="text1"/>
                <w:sz w:val="20"/>
                <w:szCs w:val="20"/>
                <w:lang w:val="lt-LT" w:eastAsia="en-GB"/>
              </w:rPr>
              <w:t>Turi būti įvardintas įrangos gamintojas, modelio pavadinimas, produkto ir komplektuojančių dalių pavadinimai, kodai (</w:t>
            </w:r>
            <w:r w:rsidRPr="0017269D">
              <w:rPr>
                <w:rFonts w:ascii="Arial" w:hAnsi="Arial" w:cs="Arial"/>
                <w:i/>
                <w:color w:val="000000" w:themeColor="text1"/>
                <w:sz w:val="20"/>
                <w:szCs w:val="20"/>
                <w:lang w:val="lt-LT" w:eastAsia="en-GB"/>
              </w:rPr>
              <w:t>Part Number</w:t>
            </w:r>
            <w:r w:rsidRPr="0017269D">
              <w:rPr>
                <w:rFonts w:ascii="Arial" w:hAnsi="Arial" w:cs="Arial"/>
                <w:color w:val="000000" w:themeColor="text1"/>
                <w:sz w:val="20"/>
                <w:szCs w:val="20"/>
                <w:lang w:val="lt-LT" w:eastAsia="en-GB"/>
              </w:rPr>
              <w:t xml:space="preserve">), versijos, licencijos, kiekiai, kartu vienareikšmiškai apibūdinantys siūlomą įrangą ir jos komplektavimą. </w:t>
            </w:r>
            <w:r w:rsidRPr="0017269D">
              <w:rPr>
                <w:rFonts w:ascii="Arial" w:hAnsi="Arial" w:cs="Arial"/>
                <w:b/>
                <w:bCs/>
                <w:color w:val="000000" w:themeColor="text1"/>
                <w:sz w:val="20"/>
                <w:szCs w:val="20"/>
                <w:lang w:val="lt-LT" w:eastAsia="en-GB"/>
              </w:rPr>
              <w:t>Tiekėjas</w:t>
            </w:r>
            <w:r w:rsidRPr="0017269D">
              <w:rPr>
                <w:rFonts w:ascii="Arial" w:hAnsi="Arial" w:cs="Arial"/>
                <w:color w:val="000000" w:themeColor="text1"/>
                <w:sz w:val="20"/>
                <w:szCs w:val="20"/>
                <w:lang w:val="lt-LT" w:eastAsia="en-GB"/>
              </w:rPr>
              <w:t xml:space="preserve"> </w:t>
            </w:r>
            <w:r w:rsidRPr="0017269D">
              <w:rPr>
                <w:rFonts w:ascii="Arial" w:hAnsi="Arial" w:cs="Arial"/>
                <w:b/>
                <w:color w:val="000000" w:themeColor="text1"/>
                <w:sz w:val="20"/>
                <w:szCs w:val="20"/>
                <w:lang w:val="lt-LT" w:eastAsia="en-GB"/>
              </w:rPr>
              <w:t xml:space="preserve">su Pirminiu pasiūlymu turi pateikti </w:t>
            </w:r>
            <w:r w:rsidRPr="0017269D">
              <w:rPr>
                <w:rFonts w:ascii="Arial" w:hAnsi="Arial" w:cs="Arial"/>
                <w:b/>
                <w:sz w:val="20"/>
                <w:szCs w:val="20"/>
                <w:lang w:val="lt-LT"/>
              </w:rPr>
              <w:t>s</w:t>
            </w:r>
            <w:r w:rsidRPr="0017269D">
              <w:rPr>
                <w:rFonts w:ascii="Arial" w:hAnsi="Arial" w:cs="Arial"/>
                <w:b/>
                <w:sz w:val="20"/>
                <w:szCs w:val="20"/>
                <w:lang w:val="lt-LT" w:eastAsia="en-GB"/>
              </w:rPr>
              <w:t>iūlomos įrangos gamintojo išduoto galiojančio dokumento (licencijos, leidimo, sertifikato, partnerystės sutarties ar kt.), suteikiančio Tiekėjui  teisę diegti, palaikyti siūlomą įrangą, kopiją.</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7633DA0E"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single" w:sz="4" w:space="0" w:color="auto"/>
              <w:bottom w:val="single" w:sz="4" w:space="0" w:color="auto"/>
              <w:right w:val="single" w:sz="4" w:space="0" w:color="auto"/>
            </w:tcBorders>
          </w:tcPr>
          <w:p w14:paraId="63958917"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2948947D" w14:textId="406B03FA"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6AE0BCF8"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2</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4ABE60A4"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Apibūdinimas, architektūra</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048E58CF" w14:textId="77777777" w:rsidR="00C85345" w:rsidRPr="0017269D" w:rsidRDefault="00C85345" w:rsidP="00562208">
            <w:pPr>
              <w:pStyle w:val="ListParagraph"/>
              <w:numPr>
                <w:ilvl w:val="0"/>
                <w:numId w:val="5"/>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 xml:space="preserve">Pateikti serveriai turi užtikrinti 4 (keturis) aukšto patikimumo HCI virtualizavimo telkinius (detalizuojama punkte Nr 20). </w:t>
            </w:r>
          </w:p>
          <w:p w14:paraId="63F1BFE2" w14:textId="77777777" w:rsidR="00C85345" w:rsidRPr="0017269D" w:rsidRDefault="00C85345" w:rsidP="00562208">
            <w:pPr>
              <w:pStyle w:val="ListParagraph"/>
              <w:numPr>
                <w:ilvl w:val="0"/>
                <w:numId w:val="5"/>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 xml:space="preserve">2 (Du) telkiniai bus skirti kritinei infrastruktūrai (toliau CRIT1 ir CRIT2) ir tarp jų turės būti užtikrinamas dubliavimas (redundancy) tarp skirtingų duomenų centrų, bei apsauga nuo duomenų praradimo ir automatinis virtualių resursų perkėlimas vieno iš duomenų centrų gedimo, ir/arba nepasiekiamumo atveju. </w:t>
            </w:r>
          </w:p>
          <w:p w14:paraId="4C5B3444" w14:textId="77777777" w:rsidR="00C85345" w:rsidRPr="0017269D" w:rsidRDefault="00C85345" w:rsidP="00562208">
            <w:pPr>
              <w:pStyle w:val="ListParagraph"/>
              <w:numPr>
                <w:ilvl w:val="0"/>
                <w:numId w:val="5"/>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 xml:space="preserve">Trečias ir ketvirtas telkinys (toliau – CORP1 ir CORP2) bus skirti </w:t>
            </w:r>
            <w:r w:rsidRPr="0017269D">
              <w:rPr>
                <w:rFonts w:ascii="Arial" w:hAnsi="Arial" w:cs="Arial"/>
                <w:color w:val="000000" w:themeColor="text1"/>
                <w:sz w:val="20"/>
                <w:szCs w:val="20"/>
                <w:lang w:val="lt-LT" w:eastAsia="en-GB"/>
              </w:rPr>
              <w:lastRenderedPageBreak/>
              <w:t xml:space="preserve">korporatyvinei infrastruktūrai be dubliavimo tarpusavyje. </w:t>
            </w:r>
          </w:p>
          <w:p w14:paraId="61F0F582" w14:textId="77777777" w:rsidR="00C85345" w:rsidRPr="0017269D" w:rsidRDefault="00C85345" w:rsidP="00562208">
            <w:pPr>
              <w:pStyle w:val="ListParagraph"/>
              <w:numPr>
                <w:ilvl w:val="0"/>
                <w:numId w:val="5"/>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 xml:space="preserve">Visi HCI telkinį sudarantys serveriai (telkinio mazgai) iš aparatinės pusės turi būti vienodi bei vienodai komplektuoti. </w:t>
            </w:r>
          </w:p>
          <w:p w14:paraId="74077023" w14:textId="77777777" w:rsidR="00C85345" w:rsidRPr="0017269D" w:rsidRDefault="00C85345" w:rsidP="00562208">
            <w:pPr>
              <w:pStyle w:val="ListParagraph"/>
              <w:numPr>
                <w:ilvl w:val="0"/>
                <w:numId w:val="5"/>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Turi būti pateiktos reikalingos licencijos, kad atitiktų šioje Techninėje specifikacijoje aprašomus Perkančiosios organizacijos poreikius.</w:t>
            </w:r>
          </w:p>
          <w:p w14:paraId="5C65EED7" w14:textId="77777777" w:rsidR="00C85345" w:rsidRPr="0017269D" w:rsidRDefault="00C85345" w:rsidP="00562208">
            <w:pPr>
              <w:pStyle w:val="ListParagraph"/>
              <w:numPr>
                <w:ilvl w:val="0"/>
                <w:numId w:val="5"/>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 xml:space="preserve">CRIT1 ir CRIT2 telkiniai turės sinchroniškai replikuotis skirtinguose duomenų centruose, CORP1 ir CORP2 telkiniams replikacija nėra būtina). </w:t>
            </w:r>
          </w:p>
          <w:p w14:paraId="4D889F52" w14:textId="77777777" w:rsidR="00C85345" w:rsidRPr="0017269D" w:rsidRDefault="00C85345" w:rsidP="00562208">
            <w:pPr>
              <w:pStyle w:val="ListParagraph"/>
              <w:numPr>
                <w:ilvl w:val="0"/>
                <w:numId w:val="5"/>
              </w:numPr>
              <w:jc w:val="both"/>
              <w:rPr>
                <w:rFonts w:ascii="Arial" w:hAnsi="Arial" w:cs="Arial"/>
                <w:sz w:val="20"/>
                <w:szCs w:val="20"/>
                <w:lang w:val="lt-LT" w:eastAsia="en-GB"/>
              </w:rPr>
            </w:pPr>
            <w:r w:rsidRPr="0017269D">
              <w:rPr>
                <w:rFonts w:ascii="Arial" w:hAnsi="Arial" w:cs="Arial"/>
                <w:color w:val="000000" w:themeColor="text1"/>
                <w:sz w:val="20"/>
                <w:szCs w:val="20"/>
                <w:lang w:val="lt-LT" w:eastAsia="en-GB"/>
              </w:rPr>
              <w:t>Planuojame kurti iš viso 4 telkinius. CRIT1 ir CRIT2 telkiniai turės dubliuoti vienas kitą sinchroninės replikacijos pagalba bei užtikrinti automatinį resursų perjungimą iš sugedusio klasterio į veikiantį. Tiekėjas turi užtikrinti abiejų klasterių korektišką sukonfigūravimą ir veikimą, įskaitant stebėjimo tarnybinės stoties (witness host) įdiegimą ir palaikymą trečiame perkančiosios organizacijos duomenų centre.</w:t>
            </w:r>
          </w:p>
          <w:p w14:paraId="0D54F83D" w14:textId="77777777" w:rsidR="00C85345" w:rsidRPr="0017269D" w:rsidRDefault="00C85345" w:rsidP="00562208">
            <w:pPr>
              <w:pStyle w:val="ListParagraph"/>
              <w:numPr>
                <w:ilvl w:val="0"/>
                <w:numId w:val="5"/>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Taip pat papildomai turi būti pateikiami 2 (du) papildomi fiziniai serveriai su hipervizoriumi, kuris būtų identiškas perkamų 4 (keturių) telkinių hipervizoriui. Šie papildomi serveriai privalo užtikrinti veikimo patikimumą vieno iš jų gedimo atveju ir turėti ne mažiau bendrų panaudojamų resursų nei:</w:t>
            </w:r>
          </w:p>
          <w:p w14:paraId="0FC401C6" w14:textId="77777777" w:rsidR="00C85345" w:rsidRPr="0017269D" w:rsidRDefault="00C85345" w:rsidP="00562208">
            <w:pPr>
              <w:pStyle w:val="ListParagraph"/>
              <w:numPr>
                <w:ilvl w:val="0"/>
                <w:numId w:val="1"/>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40 vCPU (pCPU į vCPU ratio ne didesnis nei 1:4)</w:t>
            </w:r>
          </w:p>
          <w:p w14:paraId="6D84B296" w14:textId="77777777" w:rsidR="00C85345" w:rsidRPr="0017269D" w:rsidRDefault="00C85345" w:rsidP="00562208">
            <w:pPr>
              <w:pStyle w:val="ListParagraph"/>
              <w:numPr>
                <w:ilvl w:val="0"/>
                <w:numId w:val="1"/>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48GB RAM</w:t>
            </w:r>
          </w:p>
          <w:p w14:paraId="16C42466" w14:textId="77777777" w:rsidR="00C85345" w:rsidRPr="0017269D" w:rsidRDefault="00C85345" w:rsidP="00562208">
            <w:pPr>
              <w:pStyle w:val="ListParagraph"/>
              <w:numPr>
                <w:ilvl w:val="0"/>
                <w:numId w:val="1"/>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lastRenderedPageBreak/>
              <w:t>1TB bendros panaudojamos diskinės vietos.</w:t>
            </w:r>
          </w:p>
          <w:p w14:paraId="7DB512ED" w14:textId="77777777" w:rsidR="00C85345" w:rsidRPr="0017269D" w:rsidRDefault="00C85345" w:rsidP="00735773">
            <w:pPr>
              <w:ind w:firstLine="82"/>
              <w:jc w:val="both"/>
              <w:rPr>
                <w:rFonts w:ascii="Arial" w:hAnsi="Arial" w:cs="Arial"/>
                <w:color w:val="000000" w:themeColor="text1"/>
                <w:sz w:val="20"/>
                <w:szCs w:val="20"/>
                <w:lang w:val="lt-LT" w:eastAsia="en-GB"/>
              </w:rPr>
            </w:pPr>
          </w:p>
          <w:p w14:paraId="26A3FEF1" w14:textId="77777777" w:rsidR="00C85345" w:rsidRPr="0017269D" w:rsidRDefault="00C85345" w:rsidP="00562208">
            <w:pPr>
              <w:pStyle w:val="ListParagraph"/>
              <w:numPr>
                <w:ilvl w:val="0"/>
                <w:numId w:val="6"/>
              </w:numPr>
              <w:jc w:val="both"/>
              <w:rPr>
                <w:rFonts w:ascii="Arial" w:hAnsi="Arial" w:cs="Arial"/>
                <w:color w:val="000000"/>
                <w:sz w:val="20"/>
                <w:szCs w:val="20"/>
                <w:lang w:val="lt-LT" w:eastAsia="en-GB"/>
              </w:rPr>
            </w:pPr>
            <w:r w:rsidRPr="0017269D">
              <w:rPr>
                <w:rFonts w:ascii="Arial" w:hAnsi="Arial" w:cs="Arial"/>
                <w:color w:val="000000" w:themeColor="text1"/>
                <w:sz w:val="20"/>
                <w:szCs w:val="20"/>
                <w:lang w:val="lt-LT" w:eastAsia="en-GB"/>
              </w:rPr>
              <w:t>Turi būti užtikrintas visų telkinių stebėjimas su vietoje sudiegta programine įranga arba remiantis debesijos pajėgumais paremta paslauga. Jei tam reikalinga papildoma įranga, ji turi būti pateikta atskirai..</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7C782C4E"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B</w:t>
            </w:r>
          </w:p>
        </w:tc>
        <w:tc>
          <w:tcPr>
            <w:tcW w:w="981" w:type="pct"/>
            <w:tcBorders>
              <w:top w:val="single" w:sz="4" w:space="0" w:color="auto"/>
              <w:left w:val="single" w:sz="4" w:space="0" w:color="auto"/>
              <w:bottom w:val="single" w:sz="4" w:space="0" w:color="auto"/>
              <w:right w:val="single" w:sz="4" w:space="0" w:color="auto"/>
            </w:tcBorders>
          </w:tcPr>
          <w:p w14:paraId="648469FB"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092CD289" w14:textId="00480031"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60754577" w14:textId="77777777" w:rsidR="00C85345" w:rsidRPr="0017269D" w:rsidRDefault="00C85345" w:rsidP="00735773">
            <w:pPr>
              <w:ind w:left="567"/>
              <w:rPr>
                <w:rFonts w:ascii="Arial" w:hAnsi="Arial" w:cs="Arial"/>
                <w:color w:val="000000"/>
                <w:sz w:val="20"/>
                <w:szCs w:val="20"/>
                <w:lang w:val="en-US" w:eastAsia="en-GB"/>
              </w:rPr>
            </w:pPr>
            <w:r w:rsidRPr="0017269D">
              <w:rPr>
                <w:rFonts w:ascii="Arial" w:hAnsi="Arial" w:cs="Arial"/>
                <w:color w:val="000000"/>
                <w:sz w:val="20"/>
                <w:szCs w:val="20"/>
                <w:lang w:val="en-US" w:eastAsia="en-GB"/>
              </w:rPr>
              <w:lastRenderedPageBreak/>
              <w:t>3</w:t>
            </w:r>
          </w:p>
        </w:tc>
        <w:tc>
          <w:tcPr>
            <w:tcW w:w="899" w:type="pct"/>
            <w:tcBorders>
              <w:top w:val="single" w:sz="4" w:space="0" w:color="auto"/>
              <w:left w:val="single" w:sz="4" w:space="0" w:color="auto"/>
              <w:bottom w:val="single" w:sz="4" w:space="0" w:color="auto"/>
              <w:right w:val="single" w:sz="4" w:space="0" w:color="auto"/>
            </w:tcBorders>
            <w:shd w:val="clear" w:color="auto" w:fill="auto"/>
          </w:tcPr>
          <w:p w14:paraId="0DF6E011"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Galimybė su minimalia prastova perkelti virtualius serverius iš LTG naudojamos virtualizacijos platformos (VMware))</w:t>
            </w:r>
          </w:p>
        </w:tc>
        <w:tc>
          <w:tcPr>
            <w:tcW w:w="1571" w:type="pct"/>
            <w:tcBorders>
              <w:top w:val="single" w:sz="4" w:space="0" w:color="auto"/>
              <w:left w:val="single" w:sz="4" w:space="0" w:color="auto"/>
              <w:bottom w:val="single" w:sz="4" w:space="0" w:color="auto"/>
              <w:right w:val="single" w:sz="4" w:space="0" w:color="auto"/>
            </w:tcBorders>
            <w:shd w:val="clear" w:color="auto" w:fill="auto"/>
          </w:tcPr>
          <w:p w14:paraId="52FEACFD" w14:textId="77777777" w:rsidR="00C85345" w:rsidRPr="0017269D" w:rsidRDefault="00C85345" w:rsidP="00735773">
            <w:p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 xml:space="preserve">Siūlomų telkinių programinė įranga suderinama su perkančiosios organizacijos turima ir naudojama VMware vSphere 8 programine įranga ir užtikrina esamų virtualių resursų migravimą į pateiktus naujus telkinius su minimalia prastova, resursus perjungiant iš senojo klasterio į naująjį. </w:t>
            </w:r>
          </w:p>
        </w:tc>
        <w:tc>
          <w:tcPr>
            <w:tcW w:w="981" w:type="pct"/>
            <w:tcBorders>
              <w:top w:val="single" w:sz="4" w:space="0" w:color="auto"/>
              <w:left w:val="single" w:sz="4" w:space="0" w:color="auto"/>
              <w:bottom w:val="single" w:sz="4" w:space="0" w:color="auto"/>
              <w:right w:val="single" w:sz="4" w:space="0" w:color="auto"/>
            </w:tcBorders>
            <w:shd w:val="clear" w:color="auto" w:fill="auto"/>
          </w:tcPr>
          <w:p w14:paraId="0F3F4453"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P</w:t>
            </w:r>
          </w:p>
        </w:tc>
        <w:tc>
          <w:tcPr>
            <w:tcW w:w="981" w:type="pct"/>
            <w:tcBorders>
              <w:top w:val="single" w:sz="4" w:space="0" w:color="auto"/>
              <w:left w:val="single" w:sz="4" w:space="0" w:color="auto"/>
              <w:bottom w:val="single" w:sz="4" w:space="0" w:color="auto"/>
              <w:right w:val="single" w:sz="4" w:space="0" w:color="auto"/>
            </w:tcBorders>
          </w:tcPr>
          <w:p w14:paraId="653C031C"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4BC039F5" w14:textId="0D6476D4"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179595F5"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4</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60A696B8"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Procesoriai</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71F0EBF4" w14:textId="77777777" w:rsidR="00C85345" w:rsidRPr="0017269D" w:rsidRDefault="00C85345" w:rsidP="00735773">
            <w:pPr>
              <w:ind w:firstLine="82"/>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 xml:space="preserve">Taikoma CRIT1, CRIT2 ir CORP1 telkiniams: Kiekviename serveryje turi būti ne mažiau kaip 2 (du) X64 architektūros procesoriai, palaikantys: </w:t>
            </w:r>
          </w:p>
          <w:p w14:paraId="4298EB0C" w14:textId="77777777" w:rsidR="00C85345" w:rsidRPr="0017269D" w:rsidRDefault="00C85345" w:rsidP="00562208">
            <w:pPr>
              <w:pStyle w:val="ListParagraph"/>
              <w:numPr>
                <w:ilvl w:val="0"/>
                <w:numId w:val="1"/>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64 ir 32 bitų operacines sistemas ir taikomąsias programas; sautomatinę (pagal patiriamą apkrovą) dažnio ir maitinimo įtampos reguliavimo funkciją;</w:t>
            </w:r>
            <w:r w:rsidRPr="0017269D">
              <w:rPr>
                <w:rFonts w:ascii="Arial" w:hAnsi="Arial" w:cs="Arial"/>
                <w:sz w:val="20"/>
                <w:szCs w:val="20"/>
                <w:lang w:val="lt-LT"/>
              </w:rPr>
              <w:t>s</w:t>
            </w:r>
            <w:r w:rsidRPr="0017269D">
              <w:rPr>
                <w:rFonts w:ascii="Arial" w:hAnsi="Arial" w:cs="Arial"/>
                <w:color w:val="000000" w:themeColor="text1"/>
                <w:sz w:val="20"/>
                <w:szCs w:val="20"/>
                <w:lang w:val="lt-LT" w:eastAsia="en-GB"/>
              </w:rPr>
              <w:t xml:space="preserve">procesoriaus gedimo atveju turi palaikyti automatinį sistemos perkrovimą; </w:t>
            </w:r>
            <w:r w:rsidRPr="0017269D">
              <w:rPr>
                <w:rFonts w:ascii="Arial" w:hAnsi="Arial" w:cs="Arial"/>
                <w:sz w:val="20"/>
                <w:szCs w:val="20"/>
                <w:lang w:val="lt-LT"/>
              </w:rPr>
              <w:t>s</w:t>
            </w:r>
            <w:r w:rsidRPr="0017269D">
              <w:rPr>
                <w:rFonts w:ascii="Arial" w:hAnsi="Arial" w:cs="Arial"/>
                <w:color w:val="000000" w:themeColor="text1"/>
                <w:sz w:val="20"/>
                <w:szCs w:val="20"/>
                <w:lang w:val="lt-LT" w:eastAsia="en-GB"/>
              </w:rPr>
              <w:t xml:space="preserve">turi palaikyti aparatinį virtualizavimą (hardware-assisted virtualization); </w:t>
            </w:r>
          </w:p>
          <w:p w14:paraId="7F7E0B7D" w14:textId="77777777" w:rsidR="00C85345" w:rsidRPr="0017269D" w:rsidRDefault="00C85345" w:rsidP="00562208">
            <w:pPr>
              <w:pStyle w:val="ListParagraph"/>
              <w:numPr>
                <w:ilvl w:val="0"/>
                <w:numId w:val="3"/>
              </w:numPr>
              <w:ind w:left="0" w:firstLine="82"/>
              <w:jc w:val="both"/>
              <w:rPr>
                <w:rFonts w:ascii="Arial" w:hAnsi="Arial" w:cs="Arial"/>
                <w:color w:val="000000"/>
                <w:sz w:val="20"/>
                <w:szCs w:val="20"/>
                <w:lang w:val="lt-LT" w:eastAsia="en-GB"/>
              </w:rPr>
            </w:pPr>
            <w:r w:rsidRPr="0017269D">
              <w:rPr>
                <w:rFonts w:ascii="Arial" w:hAnsi="Arial" w:cs="Arial"/>
                <w:color w:val="000000" w:themeColor="text1"/>
                <w:sz w:val="20"/>
                <w:szCs w:val="20"/>
                <w:lang w:val="lt-LT" w:eastAsia="en-GB"/>
              </w:rPr>
              <w:t>turi palaikyti „Hyper - Threading“ technologiją arba lygiavertę;</w:t>
            </w:r>
          </w:p>
          <w:p w14:paraId="218BBC57" w14:textId="77777777" w:rsidR="00C85345" w:rsidRPr="0017269D" w:rsidRDefault="00C85345" w:rsidP="00562208">
            <w:pPr>
              <w:pStyle w:val="ListParagraph"/>
              <w:numPr>
                <w:ilvl w:val="0"/>
                <w:numId w:val="3"/>
              </w:numPr>
              <w:ind w:left="0" w:firstLine="82"/>
              <w:jc w:val="both"/>
              <w:rPr>
                <w:rFonts w:ascii="Arial" w:hAnsi="Arial" w:cs="Arial"/>
                <w:color w:val="000000"/>
                <w:sz w:val="20"/>
                <w:szCs w:val="20"/>
                <w:lang w:val="lt-LT" w:eastAsia="en-GB"/>
              </w:rPr>
            </w:pPr>
            <w:r w:rsidRPr="0017269D">
              <w:rPr>
                <w:rFonts w:ascii="Arial" w:hAnsi="Arial" w:cs="Arial"/>
                <w:color w:val="000000" w:themeColor="text1"/>
                <w:sz w:val="20"/>
                <w:szCs w:val="20"/>
                <w:lang w:val="lt-LT" w:eastAsia="en-GB"/>
              </w:rPr>
              <w:t>turi palaikyti AMX, QAT, DSA, DLB technologijas arba lygiaverčias;</w:t>
            </w:r>
          </w:p>
          <w:p w14:paraId="08C507E3" w14:textId="77777777" w:rsidR="00C85345" w:rsidRPr="0017269D" w:rsidRDefault="00C85345" w:rsidP="00562208">
            <w:pPr>
              <w:pStyle w:val="ListParagraph"/>
              <w:numPr>
                <w:ilvl w:val="0"/>
                <w:numId w:val="3"/>
              </w:numPr>
              <w:ind w:left="0" w:firstLine="82"/>
              <w:jc w:val="both"/>
              <w:rPr>
                <w:rFonts w:ascii="Arial" w:hAnsi="Arial" w:cs="Arial"/>
                <w:color w:val="000000"/>
                <w:sz w:val="20"/>
                <w:szCs w:val="20"/>
                <w:lang w:val="lt-LT" w:eastAsia="en-GB"/>
              </w:rPr>
            </w:pPr>
            <w:r w:rsidRPr="0017269D">
              <w:rPr>
                <w:rFonts w:ascii="Arial" w:hAnsi="Arial" w:cs="Arial"/>
                <w:color w:val="000000" w:themeColor="text1"/>
                <w:sz w:val="20"/>
                <w:szCs w:val="20"/>
                <w:lang w:val="lt-LT" w:eastAsia="en-GB"/>
              </w:rPr>
              <w:t>turi palaikyti SSE4.2, AVX, AVX2, AVX-512 instrukcijas arba lygiaverčias.</w:t>
            </w:r>
          </w:p>
          <w:p w14:paraId="09CC3E60" w14:textId="77777777" w:rsidR="00C85345" w:rsidRPr="0017269D" w:rsidRDefault="00C85345" w:rsidP="00562208">
            <w:pPr>
              <w:pStyle w:val="ListParagraph"/>
              <w:numPr>
                <w:ilvl w:val="0"/>
                <w:numId w:val="3"/>
              </w:numPr>
              <w:ind w:left="0" w:firstLine="82"/>
              <w:jc w:val="both"/>
              <w:rPr>
                <w:rFonts w:ascii="Arial" w:hAnsi="Arial" w:cs="Arial"/>
                <w:color w:val="000000"/>
                <w:sz w:val="20"/>
                <w:szCs w:val="20"/>
                <w:lang w:val="lt-LT" w:eastAsia="en-GB"/>
              </w:rPr>
            </w:pPr>
            <w:r w:rsidRPr="0017269D">
              <w:rPr>
                <w:rFonts w:ascii="Arial" w:hAnsi="Arial" w:cs="Arial"/>
                <w:color w:val="000000"/>
                <w:sz w:val="20"/>
                <w:szCs w:val="20"/>
                <w:lang w:val="lt-LT" w:eastAsia="en-GB"/>
              </w:rPr>
              <w:t>Procesoriaus dažnis turi būti ne mažesnis nei 2.5 GHz.</w:t>
            </w:r>
          </w:p>
          <w:p w14:paraId="7B81911C" w14:textId="77777777" w:rsidR="00C85345" w:rsidRPr="0017269D" w:rsidRDefault="00C85345" w:rsidP="00735773">
            <w:p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lastRenderedPageBreak/>
              <w:t>CRIT1 ir CRIT2 telkiniai turi būti vienodi, kiekvieno pajėgumai turi užtikrinti ne mažiau kaip 1500 panaudojamų virtualių procesorių kiekį, taikant pCPU to vCPU ratio ne didesnį kaip 1:4.</w:t>
            </w:r>
          </w:p>
          <w:p w14:paraId="34A8CDC4" w14:textId="77777777" w:rsidR="00C85345" w:rsidRPr="0017269D" w:rsidRDefault="00C85345" w:rsidP="00735773">
            <w:p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CORP1 telkinio serverių pajėgumai turi užtikrinti ne mažiau kaip 1000, o CORP2 – ne mažiau kaip 350 panaudojamų virtualių procesorių kiekį, taikant pCPU to vCPU ratio ne didesnį kaip 1:4.</w:t>
            </w:r>
          </w:p>
          <w:p w14:paraId="4AEAB5F0"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 Procesorius turi užtikrinti ne mažesnį kaip (rezultatai nurodyti 2 procesorių sistemai): 644 vienetai pagal SPECrate2017 int_base testo našumą; 776 vienetai pagal SPECrate2017 fp_base testo našumą.</w:t>
            </w:r>
          </w:p>
          <w:p w14:paraId="29529AF2"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Rezultatai turi būti skelbiami adresu www.spec.org puslapyje ir pateikti pasiūlyme.</w:t>
            </w:r>
          </w:p>
          <w:p w14:paraId="610EF8D3"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Taikoma CORP2 telkiniui:</w:t>
            </w:r>
          </w:p>
          <w:p w14:paraId="166C985D"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 xml:space="preserve">kiekviename serveryje turi būti ne mažiau kaip 1 (vienas) X64 architektūros procesorius, palaikantis:  </w:t>
            </w:r>
          </w:p>
          <w:p w14:paraId="5F1DD5DD"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 xml:space="preserve">64 ir 32 bitų operacines sistemas ir taikomąsias programas;  </w:t>
            </w:r>
          </w:p>
          <w:p w14:paraId="16A27453"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ab/>
              <w:t xml:space="preserve">− </w:t>
            </w:r>
            <w:r w:rsidRPr="0017269D">
              <w:rPr>
                <w:rFonts w:ascii="Arial" w:hAnsi="Arial" w:cs="Arial"/>
                <w:sz w:val="20"/>
                <w:szCs w:val="20"/>
                <w:lang w:val="lt-LT"/>
              </w:rPr>
              <w:tab/>
            </w:r>
            <w:r w:rsidRPr="0017269D">
              <w:rPr>
                <w:rFonts w:ascii="Arial" w:eastAsia="Calibri" w:hAnsi="Arial" w:cs="Arial"/>
                <w:sz w:val="20"/>
                <w:szCs w:val="20"/>
                <w:lang w:val="lt-LT"/>
              </w:rPr>
              <w:t xml:space="preserve">automatinę (pagal patiriamą apkrovą) dažnio ir maitinimo </w:t>
            </w:r>
          </w:p>
          <w:p w14:paraId="71556359"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 xml:space="preserve">įtampos reguliavimo funkciją; </w:t>
            </w:r>
          </w:p>
          <w:p w14:paraId="73D14D4F"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 xml:space="preserve">− </w:t>
            </w:r>
            <w:r w:rsidRPr="0017269D">
              <w:rPr>
                <w:rFonts w:ascii="Arial" w:hAnsi="Arial" w:cs="Arial"/>
                <w:sz w:val="20"/>
                <w:szCs w:val="20"/>
              </w:rPr>
              <w:tab/>
            </w:r>
            <w:r w:rsidRPr="0017269D">
              <w:rPr>
                <w:rFonts w:ascii="Arial" w:eastAsia="Calibri" w:hAnsi="Arial" w:cs="Arial"/>
                <w:sz w:val="20"/>
                <w:szCs w:val="20"/>
                <w:lang w:val="lt-LT"/>
              </w:rPr>
              <w:t>procesoriaus gedimo atveju turi palaikyti automatinį sistemos perkrovimą;</w:t>
            </w:r>
          </w:p>
          <w:p w14:paraId="3F8FB2D4"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 xml:space="preserve">turi palaikyti aparatinį virtualizavimą (hardware-assisted virtualization);  </w:t>
            </w:r>
          </w:p>
          <w:p w14:paraId="06CC54D9"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 xml:space="preserve">− </w:t>
            </w:r>
            <w:r w:rsidRPr="0017269D">
              <w:rPr>
                <w:rFonts w:ascii="Arial" w:hAnsi="Arial" w:cs="Arial"/>
                <w:sz w:val="20"/>
                <w:szCs w:val="20"/>
              </w:rPr>
              <w:tab/>
            </w:r>
            <w:r w:rsidRPr="0017269D">
              <w:rPr>
                <w:rFonts w:ascii="Arial" w:eastAsia="Calibri" w:hAnsi="Arial" w:cs="Arial"/>
                <w:sz w:val="20"/>
                <w:szCs w:val="20"/>
                <w:lang w:val="lt-LT"/>
              </w:rPr>
              <w:t>turi palaikyti „Hyper - Threading“ technologiją arba lygiavertę;</w:t>
            </w:r>
          </w:p>
          <w:p w14:paraId="67DFB689"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w:t>
            </w:r>
            <w:r w:rsidRPr="0017269D">
              <w:rPr>
                <w:rFonts w:ascii="Arial" w:hAnsi="Arial" w:cs="Arial"/>
                <w:sz w:val="20"/>
                <w:szCs w:val="20"/>
                <w:lang w:val="lt-LT"/>
              </w:rPr>
              <w:tab/>
            </w:r>
            <w:r w:rsidRPr="0017269D">
              <w:rPr>
                <w:rFonts w:ascii="Arial" w:eastAsia="Calibri" w:hAnsi="Arial" w:cs="Arial"/>
                <w:sz w:val="20"/>
                <w:szCs w:val="20"/>
                <w:lang w:val="lt-LT"/>
              </w:rPr>
              <w:t>turi palaikyti AMX, QAT, DSA, DLB technologijas arba lygiavertę;</w:t>
            </w:r>
          </w:p>
          <w:p w14:paraId="0C6A9E55"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 -</w:t>
            </w:r>
            <w:r w:rsidRPr="0017269D">
              <w:rPr>
                <w:rFonts w:ascii="Arial" w:hAnsi="Arial" w:cs="Arial"/>
                <w:sz w:val="20"/>
                <w:szCs w:val="20"/>
                <w:lang w:val="lt-LT"/>
              </w:rPr>
              <w:tab/>
            </w:r>
            <w:r w:rsidRPr="0017269D">
              <w:rPr>
                <w:rFonts w:ascii="Arial" w:eastAsia="Calibri" w:hAnsi="Arial" w:cs="Arial"/>
                <w:sz w:val="20"/>
                <w:szCs w:val="20"/>
                <w:lang w:val="lt-LT"/>
              </w:rPr>
              <w:t>turi palaikyti SSE4.2, AVX, AVX2, AVX-512 instrukcijas arba lygiavertes.</w:t>
            </w:r>
          </w:p>
          <w:p w14:paraId="7148E051"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ab/>
              <w:t xml:space="preserve">− </w:t>
            </w:r>
            <w:r w:rsidRPr="0017269D">
              <w:rPr>
                <w:rFonts w:ascii="Arial" w:hAnsi="Arial" w:cs="Arial"/>
                <w:sz w:val="20"/>
                <w:szCs w:val="20"/>
              </w:rPr>
              <w:tab/>
            </w:r>
            <w:r w:rsidRPr="0017269D">
              <w:rPr>
                <w:rFonts w:ascii="Arial" w:eastAsia="Calibri" w:hAnsi="Arial" w:cs="Arial"/>
                <w:sz w:val="20"/>
                <w:szCs w:val="20"/>
                <w:lang w:val="lt-LT"/>
              </w:rPr>
              <w:t>Procesoriaus dažnis turi būti ne mažesnis nei 2.9 GHz;</w:t>
            </w:r>
          </w:p>
          <w:p w14:paraId="13D28188"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 xml:space="preserve">Procesorius turi užtikrinti ne mažesnį kaip (rezultatai nurodyti 1 procesoriaus </w:t>
            </w:r>
            <w:r w:rsidRPr="0017269D">
              <w:rPr>
                <w:rFonts w:ascii="Arial" w:eastAsia="Calibri" w:hAnsi="Arial" w:cs="Arial"/>
                <w:sz w:val="20"/>
                <w:szCs w:val="20"/>
                <w:lang w:val="lt-LT"/>
              </w:rPr>
              <w:lastRenderedPageBreak/>
              <w:t>sistemai): 511 vienetai pagal SPECrate2017 int_base testo našumą; 680 vienetai pagal SPECrate2017 fp_base testo našumą.</w:t>
            </w:r>
          </w:p>
          <w:p w14:paraId="0DC00CDC"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Rezultatai turi būti skelbiami adresu www.spec.org puslapyje ir pateikti pasiūlyme.</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1BBA0E38"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B</w:t>
            </w:r>
          </w:p>
        </w:tc>
        <w:tc>
          <w:tcPr>
            <w:tcW w:w="981" w:type="pct"/>
            <w:tcBorders>
              <w:top w:val="single" w:sz="4" w:space="0" w:color="auto"/>
              <w:left w:val="single" w:sz="4" w:space="0" w:color="auto"/>
              <w:bottom w:val="single" w:sz="4" w:space="0" w:color="auto"/>
              <w:right w:val="single" w:sz="4" w:space="0" w:color="auto"/>
            </w:tcBorders>
          </w:tcPr>
          <w:p w14:paraId="622F68EC"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69C32B2C" w14:textId="39127C39"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287C4E03"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5</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43C9930B" w14:textId="77777777" w:rsidR="00C85345" w:rsidRPr="0017269D" w:rsidRDefault="00C85345" w:rsidP="00735773">
            <w:pPr>
              <w:tabs>
                <w:tab w:val="left" w:pos="183"/>
              </w:tabs>
              <w:jc w:val="both"/>
              <w:rPr>
                <w:rFonts w:ascii="Arial" w:hAnsi="Arial" w:cs="Arial"/>
                <w:color w:val="000000"/>
                <w:sz w:val="20"/>
                <w:szCs w:val="20"/>
                <w:lang w:val="lt-LT" w:eastAsia="en-GB"/>
              </w:rPr>
            </w:pPr>
            <w:r w:rsidRPr="0017269D">
              <w:rPr>
                <w:rFonts w:ascii="Arial" w:eastAsia="Calibri" w:hAnsi="Arial" w:cs="Arial"/>
                <w:sz w:val="20"/>
                <w:szCs w:val="20"/>
                <w:lang w:val="lt-LT"/>
              </w:rPr>
              <w:t>Telkinio operatyviosios atminties kiekis</w:t>
            </w:r>
            <w:r w:rsidRPr="0017269D">
              <w:rPr>
                <w:rFonts w:ascii="Arial" w:hAnsi="Arial" w:cs="Arial"/>
                <w:color w:val="000000"/>
                <w:sz w:val="20"/>
                <w:szCs w:val="20"/>
                <w:lang w:val="lt-LT" w:eastAsia="en-GB"/>
              </w:rPr>
              <w:t xml:space="preserve"> </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271AF18D" w14:textId="77777777" w:rsidR="00C85345" w:rsidRPr="0017269D" w:rsidRDefault="00C85345" w:rsidP="00562208">
            <w:pPr>
              <w:pStyle w:val="ListParagraph"/>
              <w:numPr>
                <w:ilvl w:val="0"/>
                <w:numId w:val="6"/>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Serverių pajėgumai CRIT1 ir CRIT2 HCI kiekviename telkinyje turi užtikrinti ne mažiau kaip po 7000 GB  panaudojamos operatyviosios atminties, kurios kiekis būtų subalansuotas pagal siūlomos techninės įrangos gamintojo rekomendacijas, tačiau užtikrinant galimybę plėsti atminties kiekį nekeičiant esamų atminties modulių talpesniais, o papildant naujais.</w:t>
            </w:r>
          </w:p>
          <w:p w14:paraId="4FB17EEB" w14:textId="77777777" w:rsidR="00C85345" w:rsidRPr="0017269D" w:rsidRDefault="00C85345" w:rsidP="00562208">
            <w:pPr>
              <w:pStyle w:val="ListParagraph"/>
              <w:numPr>
                <w:ilvl w:val="0"/>
                <w:numId w:val="6"/>
              </w:num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Serverių pajėgumai korporatyviniuose HCI telkiniuose turi užtikrinti ne mažiau kaip 5500 GB CORP1 ir 2000 GB CORP2 panaudojamos operatyviosios atminties, kurios kiekis būtų subalansuotas pagal siūlomos techninės įrangos gamintojo rekomendacijas, tačiau užtikrinant galimybę plėsti atminties kiekį papildant naujais moduliais, bet nekečiant jau esamų atminties modulių talpesniais, o papildant naujais.</w:t>
            </w:r>
          </w:p>
          <w:p w14:paraId="675EEF43" w14:textId="77777777" w:rsidR="00C85345" w:rsidRPr="0017269D" w:rsidRDefault="00C85345" w:rsidP="00562208">
            <w:pPr>
              <w:pStyle w:val="ListParagraph"/>
              <w:numPr>
                <w:ilvl w:val="0"/>
                <w:numId w:val="6"/>
              </w:numPr>
              <w:jc w:val="both"/>
              <w:rPr>
                <w:rFonts w:ascii="Arial" w:hAnsi="Arial" w:cs="Arial"/>
                <w:color w:val="000000"/>
                <w:sz w:val="20"/>
                <w:szCs w:val="20"/>
                <w:lang w:val="lt-LT" w:eastAsia="en-GB"/>
              </w:rPr>
            </w:pPr>
            <w:r w:rsidRPr="0017269D">
              <w:rPr>
                <w:rFonts w:ascii="Arial" w:hAnsi="Arial" w:cs="Arial"/>
                <w:color w:val="000000" w:themeColor="text1"/>
                <w:sz w:val="20"/>
                <w:szCs w:val="20"/>
                <w:lang w:val="lt-LT" w:eastAsia="en-GB"/>
              </w:rPr>
              <w:t>Operatyvinė atmintis turi būti ne blogesnė kaip DDR5 5200 MT/s ECC Registered DR arba lygiavertė; turi būti palaikomos Advanced ECC, Online sparing arba lygiavertės technologijos.</w:t>
            </w:r>
            <w:r w:rsidRPr="0017269D">
              <w:rPr>
                <w:rFonts w:ascii="Arial" w:eastAsia="Calibri" w:hAnsi="Arial" w:cs="Arial"/>
                <w:sz w:val="20"/>
                <w:szCs w:val="20"/>
                <w:lang w:val="lt-LT"/>
              </w:rPr>
              <w:t xml:space="preserve"> </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400DBAC7"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single" w:sz="4" w:space="0" w:color="auto"/>
              <w:bottom w:val="single" w:sz="4" w:space="0" w:color="auto"/>
              <w:right w:val="single" w:sz="4" w:space="0" w:color="auto"/>
            </w:tcBorders>
          </w:tcPr>
          <w:p w14:paraId="15347485"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5BD8BBAB" w14:textId="3A516915"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7F5C30BD"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6</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0EC6C93C" w14:textId="77777777" w:rsidR="00C85345" w:rsidRPr="0017269D" w:rsidRDefault="00C85345" w:rsidP="00735773">
            <w:pPr>
              <w:jc w:val="both"/>
              <w:rPr>
                <w:rFonts w:ascii="Arial" w:hAnsi="Arial" w:cs="Arial"/>
                <w:color w:val="000000"/>
                <w:sz w:val="20"/>
                <w:szCs w:val="20"/>
                <w:lang w:val="lt-LT" w:eastAsia="en-GB"/>
              </w:rPr>
            </w:pPr>
            <w:r w:rsidRPr="0017269D">
              <w:rPr>
                <w:rFonts w:ascii="Arial" w:hAnsi="Arial" w:cs="Arial"/>
                <w:color w:val="000000"/>
                <w:sz w:val="20"/>
                <w:szCs w:val="20"/>
                <w:lang w:val="lt-LT" w:eastAsia="en-GB"/>
              </w:rPr>
              <w:t>Diskų posistemė</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7B22BEF6" w14:textId="77777777" w:rsidR="00C85345" w:rsidRPr="0017269D" w:rsidRDefault="00C85345" w:rsidP="00562208">
            <w:pPr>
              <w:pStyle w:val="ListParagraph"/>
              <w:numPr>
                <w:ilvl w:val="0"/>
                <w:numId w:val="7"/>
              </w:numPr>
              <w:jc w:val="both"/>
              <w:rPr>
                <w:rFonts w:ascii="Arial" w:hAnsi="Arial" w:cs="Arial"/>
                <w:sz w:val="20"/>
                <w:szCs w:val="20"/>
                <w:lang w:val="lt-LT" w:eastAsia="en-GB"/>
              </w:rPr>
            </w:pPr>
            <w:r w:rsidRPr="0017269D">
              <w:rPr>
                <w:rFonts w:ascii="Arial" w:hAnsi="Arial" w:cs="Arial"/>
                <w:sz w:val="20"/>
                <w:szCs w:val="20"/>
                <w:lang w:val="lt-LT" w:eastAsia="en-GB"/>
              </w:rPr>
              <w:t xml:space="preserve">HCI telkinio duomenų saugyklos duomenys turi būti automatiškai </w:t>
            </w:r>
            <w:r w:rsidRPr="0017269D">
              <w:rPr>
                <w:rFonts w:ascii="Arial" w:hAnsi="Arial" w:cs="Arial"/>
                <w:sz w:val="20"/>
                <w:szCs w:val="20"/>
                <w:lang w:val="lt-LT" w:eastAsia="en-GB"/>
              </w:rPr>
              <w:lastRenderedPageBreak/>
              <w:t xml:space="preserve">paskirstomi telkinio mazguose pagal telkinio veikimo technologiją ir duomenų apsaugos lygį. </w:t>
            </w:r>
          </w:p>
          <w:p w14:paraId="7F04DE19" w14:textId="77777777" w:rsidR="00C85345" w:rsidRPr="0017269D" w:rsidRDefault="00C85345" w:rsidP="00562208">
            <w:pPr>
              <w:pStyle w:val="ListParagraph"/>
              <w:numPr>
                <w:ilvl w:val="0"/>
                <w:numId w:val="7"/>
              </w:numPr>
              <w:jc w:val="both"/>
              <w:rPr>
                <w:rFonts w:ascii="Arial" w:hAnsi="Arial" w:cs="Arial"/>
                <w:sz w:val="20"/>
                <w:szCs w:val="20"/>
                <w:lang w:val="lt-LT" w:eastAsia="en-GB"/>
              </w:rPr>
            </w:pPr>
            <w:r w:rsidRPr="0017269D">
              <w:rPr>
                <w:rFonts w:ascii="Arial" w:hAnsi="Arial" w:cs="Arial"/>
                <w:sz w:val="20"/>
                <w:szCs w:val="20"/>
                <w:lang w:val="lt-LT" w:eastAsia="en-GB"/>
              </w:rPr>
              <w:t>Visi pateikiami diskai turi būti NVMe tipo.</w:t>
            </w:r>
          </w:p>
          <w:p w14:paraId="78C9534C" w14:textId="77777777" w:rsidR="00C85345" w:rsidRPr="0017269D" w:rsidRDefault="00C85345" w:rsidP="00562208">
            <w:pPr>
              <w:pStyle w:val="ListParagraph"/>
              <w:numPr>
                <w:ilvl w:val="0"/>
                <w:numId w:val="7"/>
              </w:numPr>
              <w:jc w:val="both"/>
              <w:rPr>
                <w:rFonts w:ascii="Arial" w:hAnsi="Arial" w:cs="Arial"/>
                <w:sz w:val="20"/>
                <w:szCs w:val="20"/>
                <w:lang w:val="lt-LT" w:eastAsia="en-GB"/>
              </w:rPr>
            </w:pPr>
            <w:r w:rsidRPr="0017269D">
              <w:rPr>
                <w:rFonts w:ascii="Arial" w:hAnsi="Arial" w:cs="Arial"/>
                <w:sz w:val="20"/>
                <w:szCs w:val="20"/>
                <w:lang w:val="lt-LT" w:eastAsia="en-GB"/>
              </w:rPr>
              <w:t>Hipervizoriaus veikimui diskai turi būti apsaugoti aparatiniu RAID1 lygiu, o jų talpa – ne mažesnė nei 480 GB.</w:t>
            </w:r>
          </w:p>
          <w:p w14:paraId="5E8D924E" w14:textId="77777777" w:rsidR="00C85345" w:rsidRPr="0017269D" w:rsidRDefault="00C85345" w:rsidP="00562208">
            <w:pPr>
              <w:pStyle w:val="ListParagraph"/>
              <w:numPr>
                <w:ilvl w:val="0"/>
                <w:numId w:val="7"/>
              </w:numPr>
              <w:jc w:val="both"/>
              <w:rPr>
                <w:rFonts w:ascii="Arial" w:hAnsi="Arial" w:cs="Arial"/>
                <w:sz w:val="20"/>
                <w:szCs w:val="20"/>
                <w:lang w:val="lt-LT" w:eastAsia="en-GB"/>
              </w:rPr>
            </w:pPr>
            <w:r w:rsidRPr="0017269D">
              <w:rPr>
                <w:rFonts w:ascii="Arial" w:hAnsi="Arial" w:cs="Arial"/>
                <w:sz w:val="20"/>
                <w:szCs w:val="20"/>
                <w:lang w:val="lt-LT" w:eastAsia="en-GB"/>
              </w:rPr>
              <w:t>Pateikiami diskai turi būti gamintojo ištestuoti ir kvalifikuoti siūlomam sprendimui.</w:t>
            </w:r>
          </w:p>
          <w:p w14:paraId="78329260" w14:textId="77777777" w:rsidR="00C85345" w:rsidRPr="0017269D" w:rsidRDefault="00C85345" w:rsidP="00562208">
            <w:pPr>
              <w:pStyle w:val="ListParagraph"/>
              <w:numPr>
                <w:ilvl w:val="0"/>
                <w:numId w:val="7"/>
              </w:numPr>
              <w:jc w:val="both"/>
              <w:rPr>
                <w:rFonts w:ascii="Arial" w:hAnsi="Arial" w:cs="Arial"/>
                <w:sz w:val="20"/>
                <w:szCs w:val="20"/>
                <w:lang w:val="lt-LT" w:eastAsia="en-GB"/>
              </w:rPr>
            </w:pPr>
            <w:r w:rsidRPr="0017269D">
              <w:rPr>
                <w:rFonts w:ascii="Arial" w:hAnsi="Arial" w:cs="Arial"/>
                <w:sz w:val="20"/>
                <w:szCs w:val="20"/>
                <w:lang w:val="lt-LT" w:eastAsia="en-GB"/>
              </w:rPr>
              <w:t xml:space="preserve">Bendra panaudojama duomenų </w:t>
            </w:r>
            <w:r w:rsidRPr="0017269D">
              <w:rPr>
                <w:rFonts w:ascii="Arial" w:eastAsia="Calibri" w:hAnsi="Arial" w:cs="Arial"/>
                <w:sz w:val="20"/>
                <w:szCs w:val="20"/>
                <w:lang w:val="lt-LT"/>
              </w:rPr>
              <w:t>talpa CRIT1 ir CRIT2 HCI telkiniuose turi būti ne mažesnė kaip 210TB</w:t>
            </w:r>
            <w:r w:rsidRPr="0017269D">
              <w:rPr>
                <w:rFonts w:ascii="Arial" w:hAnsi="Arial" w:cs="Arial"/>
                <w:color w:val="000000" w:themeColor="text1"/>
                <w:sz w:val="20"/>
                <w:szCs w:val="20"/>
                <w:lang w:val="lt-LT" w:eastAsia="en-GB"/>
              </w:rPr>
              <w:t xml:space="preserve"> </w:t>
            </w:r>
            <w:r w:rsidRPr="0017269D">
              <w:rPr>
                <w:rFonts w:ascii="Arial" w:eastAsia="Calibri" w:hAnsi="Arial" w:cs="Arial"/>
                <w:sz w:val="20"/>
                <w:szCs w:val="20"/>
                <w:lang w:val="lt-LT"/>
              </w:rPr>
              <w:t>(visiems duomenims naudojant</w:t>
            </w:r>
            <w:r w:rsidRPr="0017269D">
              <w:rPr>
                <w:rFonts w:ascii="Arial" w:hAnsi="Arial" w:cs="Arial"/>
                <w:sz w:val="20"/>
                <w:szCs w:val="20"/>
                <w:lang w:val="lt-LT" w:eastAsia="en-GB"/>
              </w:rPr>
              <w:t xml:space="preserve"> ne mažiau patikimą nei RAID 6 (erasure coding) duomenų blokų apsaugos mechanizmą, nevertinant duomenų suspaudimo ir išdubliavimo).</w:t>
            </w:r>
          </w:p>
          <w:p w14:paraId="47265720" w14:textId="77777777" w:rsidR="00C85345" w:rsidRPr="0017269D" w:rsidRDefault="00C85345" w:rsidP="00562208">
            <w:pPr>
              <w:pStyle w:val="ListParagraph"/>
              <w:numPr>
                <w:ilvl w:val="0"/>
                <w:numId w:val="7"/>
              </w:numPr>
              <w:jc w:val="both"/>
              <w:rPr>
                <w:rFonts w:ascii="Arial" w:hAnsi="Arial" w:cs="Arial"/>
                <w:sz w:val="20"/>
                <w:szCs w:val="20"/>
                <w:lang w:val="lt-LT" w:eastAsia="en-GB"/>
              </w:rPr>
            </w:pPr>
            <w:r w:rsidRPr="0017269D">
              <w:rPr>
                <w:rFonts w:ascii="Arial" w:hAnsi="Arial" w:cs="Arial"/>
                <w:sz w:val="20"/>
                <w:szCs w:val="20"/>
                <w:lang w:val="lt-LT" w:eastAsia="en-GB"/>
              </w:rPr>
              <w:t xml:space="preserve">Bendra panaudojama duomenų </w:t>
            </w:r>
            <w:r w:rsidRPr="0017269D">
              <w:rPr>
                <w:rFonts w:ascii="Arial" w:eastAsia="Calibri" w:hAnsi="Arial" w:cs="Arial"/>
                <w:sz w:val="20"/>
                <w:szCs w:val="20"/>
                <w:lang w:val="lt-LT"/>
              </w:rPr>
              <w:t>talpa CORP1 HCI telkinyje turi būti ne mažesnė kaip 150 TB (visiems duomenims naudojant</w:t>
            </w:r>
            <w:r w:rsidRPr="0017269D">
              <w:rPr>
                <w:rFonts w:ascii="Arial" w:hAnsi="Arial" w:cs="Arial"/>
                <w:sz w:val="20"/>
                <w:szCs w:val="20"/>
                <w:lang w:val="lt-LT" w:eastAsia="en-GB"/>
              </w:rPr>
              <w:t xml:space="preserve"> ne mažiau patikimą nei RAID 6 (erasure coding) duomenų blokų apsaugos mechanizmą, nevertinant duomenų suspaudimo ir išdubliavimo).</w:t>
            </w:r>
            <w:r w:rsidRPr="0017269D">
              <w:rPr>
                <w:rFonts w:ascii="Arial" w:eastAsia="Calibri" w:hAnsi="Arial" w:cs="Arial"/>
                <w:sz w:val="20"/>
                <w:szCs w:val="20"/>
                <w:lang w:val="lt-LT"/>
              </w:rPr>
              <w:t xml:space="preserve"> </w:t>
            </w:r>
          </w:p>
          <w:p w14:paraId="24E92FFB" w14:textId="77777777" w:rsidR="00C85345" w:rsidRPr="0017269D" w:rsidRDefault="00C85345" w:rsidP="00562208">
            <w:pPr>
              <w:pStyle w:val="ListParagraph"/>
              <w:numPr>
                <w:ilvl w:val="0"/>
                <w:numId w:val="7"/>
              </w:numPr>
              <w:jc w:val="both"/>
              <w:rPr>
                <w:rFonts w:ascii="Arial" w:hAnsi="Arial" w:cs="Arial"/>
                <w:sz w:val="20"/>
                <w:szCs w:val="20"/>
                <w:lang w:val="lt-LT" w:eastAsia="en-GB"/>
              </w:rPr>
            </w:pPr>
            <w:r w:rsidRPr="0017269D">
              <w:rPr>
                <w:rFonts w:ascii="Arial" w:eastAsia="Calibri" w:hAnsi="Arial" w:cs="Arial"/>
                <w:sz w:val="20"/>
                <w:szCs w:val="20"/>
                <w:lang w:val="lt-LT"/>
              </w:rPr>
              <w:t>CORP2 HCI telkinyje bendra panaudojama duomenų talpa turi būti ne mažesnė kaip 30 TB (visiems duomenims naudojant</w:t>
            </w:r>
            <w:r w:rsidRPr="0017269D">
              <w:rPr>
                <w:rFonts w:ascii="Arial" w:hAnsi="Arial" w:cs="Arial"/>
                <w:sz w:val="20"/>
                <w:szCs w:val="20"/>
                <w:lang w:val="lt-LT" w:eastAsia="en-GB"/>
              </w:rPr>
              <w:t xml:space="preserve"> ne mažiau patikimą nei RAID 5 (erasure coding) duomenų blokų apsaugos mechanizmą, nevertinant duomenų suspaudimo ir išdubliavimo).</w:t>
            </w:r>
          </w:p>
          <w:p w14:paraId="20E2835B" w14:textId="77777777" w:rsidR="00C85345" w:rsidRPr="0017269D" w:rsidRDefault="00C85345" w:rsidP="00562208">
            <w:pPr>
              <w:pStyle w:val="ListParagraph"/>
              <w:numPr>
                <w:ilvl w:val="0"/>
                <w:numId w:val="7"/>
              </w:numPr>
              <w:jc w:val="both"/>
              <w:rPr>
                <w:rFonts w:ascii="Arial" w:hAnsi="Arial" w:cs="Arial"/>
                <w:sz w:val="20"/>
                <w:szCs w:val="20"/>
                <w:lang w:val="lt-LT" w:eastAsia="en-GB"/>
              </w:rPr>
            </w:pPr>
            <w:r w:rsidRPr="0017269D">
              <w:rPr>
                <w:rFonts w:ascii="Arial" w:hAnsi="Arial" w:cs="Arial"/>
                <w:sz w:val="20"/>
                <w:szCs w:val="20"/>
                <w:lang w:val="lt-LT"/>
              </w:rPr>
              <w:t xml:space="preserve">Diskų posistemės našumas CRIT1 ir CRIT2, CORP1 ir CORP2 HCI </w:t>
            </w:r>
            <w:r w:rsidRPr="0017269D">
              <w:rPr>
                <w:rFonts w:ascii="Arial" w:hAnsi="Arial" w:cs="Arial"/>
                <w:sz w:val="20"/>
                <w:szCs w:val="20"/>
                <w:lang w:val="lt-LT"/>
              </w:rPr>
              <w:lastRenderedPageBreak/>
              <w:t>telkiniuose turi būti ne mažiau negu po 110000 IOPS su atsako laiku ne daugiau negu 1ms apkrovos tipui OLTP 16K, kai atsitiktinis skaitymo/rašymo santykis – 70/30.</w:t>
            </w:r>
          </w:p>
          <w:p w14:paraId="2CD6055D" w14:textId="77777777" w:rsidR="00C85345" w:rsidRPr="0017269D" w:rsidRDefault="00C85345" w:rsidP="00562208">
            <w:pPr>
              <w:pStyle w:val="ListParagraph"/>
              <w:numPr>
                <w:ilvl w:val="0"/>
                <w:numId w:val="7"/>
              </w:numPr>
              <w:jc w:val="both"/>
              <w:rPr>
                <w:rFonts w:ascii="Arial" w:hAnsi="Arial" w:cs="Arial"/>
                <w:sz w:val="20"/>
                <w:szCs w:val="20"/>
                <w:lang w:val="lt-LT" w:eastAsia="en-GB"/>
              </w:rPr>
            </w:pPr>
            <w:r w:rsidRPr="0017269D">
              <w:rPr>
                <w:rFonts w:ascii="Arial" w:hAnsi="Arial" w:cs="Arial"/>
                <w:sz w:val="20"/>
                <w:szCs w:val="20"/>
                <w:lang w:val="lt-LT" w:eastAsia="en-GB"/>
              </w:rPr>
              <w:t xml:space="preserve">Diskai turi būti komplektuojami taip, jog leistų išplėsti panaudojamos vietos kiekį mažiausiai 1,5 karto įsigyjant papildomų diskų. Telkinio duomenų diskų talpa turi būti matoma  kaip viena bendra talpa duomenims saugoti. Pridedant naujus mazgus į telkinį, talpa turi būti plečiama automatiškai, nestabdant telkinio ir virtualių mašinų darbo. </w:t>
            </w:r>
            <w:r w:rsidRPr="0017269D">
              <w:rPr>
                <w:rFonts w:ascii="Arial" w:hAnsi="Arial" w:cs="Arial"/>
                <w:sz w:val="20"/>
                <w:szCs w:val="20"/>
                <w:lang w:val="lt-LT" w:eastAsia="en-GB"/>
              </w:rPr>
              <w:br/>
              <w:t>Nestabdant telkinio darbo, turi būti užtikrintas ir diskų keitimas mazguose ir atskirų mazgų pašalinimas iš telkinio arba senų mazgų pakeitimas naujais.</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29988951"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B</w:t>
            </w:r>
          </w:p>
        </w:tc>
        <w:tc>
          <w:tcPr>
            <w:tcW w:w="981" w:type="pct"/>
            <w:tcBorders>
              <w:top w:val="single" w:sz="4" w:space="0" w:color="auto"/>
              <w:left w:val="single" w:sz="4" w:space="0" w:color="auto"/>
              <w:bottom w:val="single" w:sz="4" w:space="0" w:color="auto"/>
              <w:right w:val="single" w:sz="4" w:space="0" w:color="auto"/>
            </w:tcBorders>
          </w:tcPr>
          <w:p w14:paraId="60391B8D"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1007334C" w14:textId="023769D2"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24A487C2"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7</w:t>
            </w:r>
          </w:p>
        </w:tc>
        <w:tc>
          <w:tcPr>
            <w:tcW w:w="899" w:type="pct"/>
            <w:tcBorders>
              <w:top w:val="single" w:sz="4" w:space="0" w:color="auto"/>
              <w:left w:val="nil"/>
              <w:bottom w:val="single" w:sz="4" w:space="0" w:color="auto"/>
              <w:right w:val="single" w:sz="4" w:space="0" w:color="auto"/>
            </w:tcBorders>
            <w:shd w:val="clear" w:color="auto" w:fill="auto"/>
            <w:hideMark/>
          </w:tcPr>
          <w:p w14:paraId="56F8E1E3" w14:textId="77777777" w:rsidR="00C85345" w:rsidRPr="0017269D" w:rsidRDefault="00C85345" w:rsidP="00735773">
            <w:pPr>
              <w:tabs>
                <w:tab w:val="left" w:pos="183"/>
              </w:tabs>
              <w:jc w:val="both"/>
              <w:rPr>
                <w:rFonts w:ascii="Arial" w:hAnsi="Arial" w:cs="Arial"/>
                <w:color w:val="000000"/>
                <w:sz w:val="20"/>
                <w:szCs w:val="20"/>
                <w:lang w:val="lt-LT" w:eastAsia="en-GB"/>
              </w:rPr>
            </w:pPr>
            <w:r w:rsidRPr="0017269D">
              <w:rPr>
                <w:rFonts w:ascii="Arial" w:hAnsi="Arial" w:cs="Arial"/>
                <w:color w:val="000000"/>
                <w:sz w:val="20"/>
                <w:szCs w:val="20"/>
                <w:lang w:val="lt-LT" w:eastAsia="en-GB"/>
              </w:rPr>
              <w:t>S</w:t>
            </w:r>
            <w:r w:rsidRPr="0017269D">
              <w:rPr>
                <w:rFonts w:ascii="Arial" w:eastAsia="Calibri" w:hAnsi="Arial" w:cs="Arial"/>
                <w:sz w:val="20"/>
                <w:szCs w:val="20"/>
                <w:lang w:val="lt-LT"/>
              </w:rPr>
              <w:t>augyklos funkcionalumas</w:t>
            </w:r>
          </w:p>
        </w:tc>
        <w:tc>
          <w:tcPr>
            <w:tcW w:w="1571" w:type="pct"/>
            <w:tcBorders>
              <w:top w:val="single" w:sz="4" w:space="0" w:color="auto"/>
              <w:left w:val="nil"/>
              <w:bottom w:val="single" w:sz="4" w:space="0" w:color="auto"/>
              <w:right w:val="single" w:sz="4" w:space="0" w:color="auto"/>
            </w:tcBorders>
            <w:shd w:val="clear" w:color="auto" w:fill="auto"/>
            <w:hideMark/>
          </w:tcPr>
          <w:p w14:paraId="24FE9516"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 xml:space="preserve">- Telkinys turi užtikrinti momentinių kopijų (snapshot) ir pilnų kopijų (clone) darymą virtualių mašinų lygmenyje (kai kopijuojami tik vienos virtualios mašinos naudojami duomenų blokai). </w:t>
            </w:r>
            <w:r w:rsidRPr="0017269D">
              <w:rPr>
                <w:rFonts w:ascii="Arial" w:hAnsi="Arial" w:cs="Arial"/>
                <w:sz w:val="20"/>
                <w:szCs w:val="20"/>
                <w:lang w:val="lt-LT" w:eastAsia="en-GB"/>
              </w:rPr>
              <w:br/>
              <w:t>- Visos virtualios mašinos skaitymo operacijos vykdomos naudojant viso telkinio spartinančiąją atmintį, jeigu sistema yra normalioje darbinėje būsenoje</w:t>
            </w:r>
            <w:r w:rsidRPr="0017269D">
              <w:rPr>
                <w:rFonts w:ascii="Arial" w:hAnsi="Arial" w:cs="Arial"/>
                <w:sz w:val="20"/>
                <w:szCs w:val="20"/>
                <w:lang w:val="lt-LT" w:eastAsia="en-GB"/>
              </w:rPr>
              <w:br/>
              <w:t xml:space="preserve">- Telkinys turi palaikyti „Storage based policies“ - galimybė nustatyti duomenų saugyklos posistemės politikas (virtualių mašinų apsaugos lygį, ir t.t.) </w:t>
            </w:r>
          </w:p>
          <w:p w14:paraId="55AA3BBE"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 Telkinys turi teikti I/O operacijų prioretizavimą (Quality of service).</w:t>
            </w:r>
          </w:p>
        </w:tc>
        <w:tc>
          <w:tcPr>
            <w:tcW w:w="981" w:type="pct"/>
            <w:tcBorders>
              <w:top w:val="single" w:sz="4" w:space="0" w:color="auto"/>
              <w:left w:val="nil"/>
              <w:bottom w:val="single" w:sz="4" w:space="0" w:color="auto"/>
              <w:right w:val="single" w:sz="4" w:space="0" w:color="auto"/>
            </w:tcBorders>
            <w:shd w:val="clear" w:color="auto" w:fill="auto"/>
            <w:hideMark/>
          </w:tcPr>
          <w:p w14:paraId="7EC2BE30"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22E33FC2"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15D77680" w14:textId="740A49B2"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7F47A7D2"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8</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7AFE32D9"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Telkinio duomenų saugyklos posistemės funkcionalumas</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04F1AFF0"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 xml:space="preserve">- Duomenų saugyklos posistemė turi turėti optimizavimo funkcijas, užtikrinančias duomenų sumažinimą pagal gamintojo </w:t>
            </w:r>
            <w:r w:rsidRPr="0017269D">
              <w:rPr>
                <w:rFonts w:ascii="Arial" w:hAnsi="Arial" w:cs="Arial"/>
                <w:color w:val="000000"/>
                <w:sz w:val="20"/>
                <w:szCs w:val="20"/>
                <w:lang w:val="lt-LT" w:eastAsia="en-GB"/>
              </w:rPr>
              <w:lastRenderedPageBreak/>
              <w:t>siūlomus algoritmus (angl. „data reduction“).</w:t>
            </w:r>
            <w:r w:rsidRPr="0017269D">
              <w:rPr>
                <w:rFonts w:ascii="Arial" w:hAnsi="Arial" w:cs="Arial"/>
                <w:color w:val="000000"/>
                <w:sz w:val="20"/>
                <w:szCs w:val="20"/>
                <w:lang w:val="lt-LT" w:eastAsia="en-GB"/>
              </w:rPr>
              <w:br/>
              <w:t xml:space="preserve">Jei šis funkcionalumas licencijuojamas, turi būti pateiktos licencijos visai perkamai duomenų talpai. </w:t>
            </w:r>
            <w:r w:rsidRPr="0017269D">
              <w:rPr>
                <w:rFonts w:ascii="Arial" w:hAnsi="Arial" w:cs="Arial"/>
                <w:color w:val="000000"/>
                <w:sz w:val="20"/>
                <w:szCs w:val="20"/>
                <w:lang w:val="lt-LT" w:eastAsia="en-GB"/>
              </w:rPr>
              <w:br/>
            </w:r>
            <w:r w:rsidRPr="0017269D">
              <w:rPr>
                <w:rFonts w:ascii="Arial" w:hAnsi="Arial" w:cs="Arial"/>
                <w:color w:val="000000"/>
                <w:sz w:val="20"/>
                <w:szCs w:val="20"/>
                <w:lang w:val="lt-LT" w:eastAsia="en-GB"/>
              </w:rPr>
              <w:br/>
              <w:t>- Turi turėti funkcionalumą apriboti virtualių mašinų skaitymo/rašymo operacijų kiekį (IOPS limit).</w:t>
            </w:r>
            <w:r w:rsidRPr="0017269D">
              <w:rPr>
                <w:rFonts w:ascii="Arial" w:hAnsi="Arial" w:cs="Arial"/>
                <w:color w:val="000000"/>
                <w:sz w:val="20"/>
                <w:szCs w:val="20"/>
                <w:lang w:val="lt-LT" w:eastAsia="en-GB"/>
              </w:rPr>
              <w:br/>
              <w:t>- CRIT1, CRIT2 ir CORP1 HCI telkiniuose duomenų apsaugai ir paskirstymui turi būti naudojamas RAID6 ir Erasure coding  technologijos, užtikrinančios, kad telkinys veiks sugedus ne mažiau kaip dviems komponentams. CORP2 HCI telkinyje turi būti naudojamas RAID5 ir Erasure coding  technologijos užtikrančios kad telkinys veiks sugedus ne mažiau kaip vienam komponentui.</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46F73C77"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B</w:t>
            </w:r>
          </w:p>
        </w:tc>
        <w:tc>
          <w:tcPr>
            <w:tcW w:w="981" w:type="pct"/>
            <w:tcBorders>
              <w:top w:val="single" w:sz="4" w:space="0" w:color="auto"/>
              <w:left w:val="single" w:sz="4" w:space="0" w:color="auto"/>
              <w:bottom w:val="single" w:sz="4" w:space="0" w:color="auto"/>
              <w:right w:val="single" w:sz="4" w:space="0" w:color="auto"/>
            </w:tcBorders>
          </w:tcPr>
          <w:p w14:paraId="49BA3563"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448B4D79" w14:textId="374F3240"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05E9DB1B"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9</w:t>
            </w:r>
          </w:p>
        </w:tc>
        <w:tc>
          <w:tcPr>
            <w:tcW w:w="899" w:type="pct"/>
            <w:tcBorders>
              <w:top w:val="single" w:sz="4" w:space="0" w:color="auto"/>
              <w:left w:val="nil"/>
              <w:bottom w:val="single" w:sz="4" w:space="0" w:color="auto"/>
              <w:right w:val="single" w:sz="4" w:space="0" w:color="auto"/>
            </w:tcBorders>
            <w:shd w:val="clear" w:color="auto" w:fill="auto"/>
            <w:hideMark/>
          </w:tcPr>
          <w:p w14:paraId="77873CAC"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Tinklo prievadai ir adapteriai</w:t>
            </w:r>
          </w:p>
        </w:tc>
        <w:tc>
          <w:tcPr>
            <w:tcW w:w="1571" w:type="pct"/>
            <w:tcBorders>
              <w:top w:val="single" w:sz="4" w:space="0" w:color="auto"/>
              <w:left w:val="nil"/>
              <w:bottom w:val="single" w:sz="4" w:space="0" w:color="auto"/>
              <w:right w:val="single" w:sz="4" w:space="0" w:color="auto"/>
            </w:tcBorders>
            <w:shd w:val="clear" w:color="auto" w:fill="auto"/>
            <w:hideMark/>
          </w:tcPr>
          <w:p w14:paraId="1A2F9696"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 Kiekviename serveryje turi būti pateikti ne mažiau kaip 6 (šeši) vnt.</w:t>
            </w:r>
            <w:r w:rsidRPr="0017269D">
              <w:rPr>
                <w:rFonts w:ascii="Arial" w:eastAsia="Calibri" w:hAnsi="Arial" w:cs="Arial"/>
                <w:sz w:val="20"/>
                <w:szCs w:val="20"/>
                <w:lang w:val="lt-LT"/>
              </w:rPr>
              <w:t xml:space="preserve"> ne lėtesni kaip </w:t>
            </w:r>
            <w:r w:rsidRPr="0017269D">
              <w:rPr>
                <w:rFonts w:ascii="Arial" w:hAnsi="Arial" w:cs="Arial"/>
                <w:sz w:val="20"/>
                <w:szCs w:val="20"/>
                <w:lang w:val="lt-LT" w:eastAsia="en-GB"/>
              </w:rPr>
              <w:t>25 Gb tinklo prievadai, sertifikuoti įskaitant ir mikrokodus bei programinę įrangą darbui telkinyje ir darbui su HCI virtualizavimo programine įranga.</w:t>
            </w:r>
            <w:r w:rsidRPr="0017269D">
              <w:rPr>
                <w:rFonts w:ascii="Arial" w:hAnsi="Arial" w:cs="Arial"/>
                <w:sz w:val="20"/>
                <w:szCs w:val="20"/>
                <w:lang w:val="lt-LT"/>
              </w:rPr>
              <w:br/>
            </w:r>
            <w:r w:rsidRPr="0017269D">
              <w:rPr>
                <w:rFonts w:ascii="Arial" w:hAnsi="Arial" w:cs="Arial"/>
                <w:sz w:val="20"/>
                <w:szCs w:val="20"/>
                <w:lang w:val="lt-LT" w:eastAsia="en-GB"/>
              </w:rPr>
              <w:t xml:space="preserve">- Turi palaikyti: IEEE 802.1Q, 802.3ad, 802.3x, VMware NetQueue, dalinį paketų apdorojimą („TCP/IP Stateless Offloading“ bei „Checksum and Segmentation Offloads“, VXLAN/Geneve Offload) ar lygiavertes technologijas. </w:t>
            </w:r>
          </w:p>
          <w:p w14:paraId="2EB0B4F6"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 xml:space="preserve">- Turi būti didelių ethernet segmentų palaikymas (Jumbo frames iki 9000 baitų). </w:t>
            </w:r>
            <w:r w:rsidRPr="0017269D">
              <w:rPr>
                <w:rFonts w:ascii="Arial" w:hAnsi="Arial" w:cs="Arial"/>
                <w:sz w:val="20"/>
                <w:szCs w:val="20"/>
                <w:lang w:val="lt-LT"/>
              </w:rPr>
              <w:br/>
            </w:r>
            <w:r w:rsidRPr="0017269D">
              <w:rPr>
                <w:rFonts w:ascii="Arial" w:hAnsi="Arial" w:cs="Arial"/>
                <w:sz w:val="20"/>
                <w:szCs w:val="20"/>
                <w:lang w:val="lt-LT" w:eastAsia="en-GB"/>
              </w:rPr>
              <w:t>- Kartu kiekvienam prievadui turi būti pateiktas 25Gbps SFP28 to SFP28 3 m. ilgio DAC kabelis, suderinamas su perkančiosios organizacijos duomenų centrų tinklo komutatoriais. Bus tikslinama projekto vykdymo metu.</w:t>
            </w:r>
          </w:p>
        </w:tc>
        <w:tc>
          <w:tcPr>
            <w:tcW w:w="981" w:type="pct"/>
            <w:tcBorders>
              <w:top w:val="single" w:sz="4" w:space="0" w:color="auto"/>
              <w:left w:val="nil"/>
              <w:bottom w:val="single" w:sz="4" w:space="0" w:color="auto"/>
              <w:right w:val="single" w:sz="4" w:space="0" w:color="auto"/>
            </w:tcBorders>
            <w:shd w:val="clear" w:color="auto" w:fill="auto"/>
            <w:hideMark/>
          </w:tcPr>
          <w:p w14:paraId="4C1B0B3F"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744781C3"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16D8DF86" w14:textId="19F05698" w:rsidTr="00C85345">
        <w:trPr>
          <w:trHeight w:val="300"/>
        </w:trPr>
        <w:tc>
          <w:tcPr>
            <w:tcW w:w="568" w:type="pct"/>
            <w:tcBorders>
              <w:top w:val="nil"/>
              <w:left w:val="single" w:sz="4" w:space="0" w:color="auto"/>
              <w:bottom w:val="single" w:sz="4" w:space="0" w:color="auto"/>
              <w:right w:val="single" w:sz="4" w:space="0" w:color="auto"/>
            </w:tcBorders>
            <w:shd w:val="clear" w:color="auto" w:fill="auto"/>
            <w:hideMark/>
          </w:tcPr>
          <w:p w14:paraId="2F27EFC7"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10</w:t>
            </w:r>
          </w:p>
        </w:tc>
        <w:tc>
          <w:tcPr>
            <w:tcW w:w="899" w:type="pct"/>
            <w:tcBorders>
              <w:top w:val="nil"/>
              <w:left w:val="nil"/>
              <w:bottom w:val="single" w:sz="4" w:space="0" w:color="auto"/>
              <w:right w:val="single" w:sz="4" w:space="0" w:color="auto"/>
            </w:tcBorders>
            <w:shd w:val="clear" w:color="auto" w:fill="auto"/>
            <w:hideMark/>
          </w:tcPr>
          <w:p w14:paraId="2A267073"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Video kontroleris</w:t>
            </w:r>
          </w:p>
        </w:tc>
        <w:tc>
          <w:tcPr>
            <w:tcW w:w="1571" w:type="pct"/>
            <w:tcBorders>
              <w:top w:val="nil"/>
              <w:left w:val="nil"/>
              <w:bottom w:val="single" w:sz="4" w:space="0" w:color="auto"/>
              <w:right w:val="single" w:sz="4" w:space="0" w:color="auto"/>
            </w:tcBorders>
            <w:shd w:val="clear" w:color="auto" w:fill="auto"/>
            <w:hideMark/>
          </w:tcPr>
          <w:p w14:paraId="1FB4A660"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Turi būti integruotas, skiriamoji geba ne mažesnė nei 1600x1200 px.</w:t>
            </w:r>
          </w:p>
        </w:tc>
        <w:tc>
          <w:tcPr>
            <w:tcW w:w="981" w:type="pct"/>
            <w:tcBorders>
              <w:top w:val="nil"/>
              <w:left w:val="nil"/>
              <w:bottom w:val="single" w:sz="4" w:space="0" w:color="auto"/>
              <w:right w:val="single" w:sz="4" w:space="0" w:color="auto"/>
            </w:tcBorders>
            <w:shd w:val="clear" w:color="auto" w:fill="auto"/>
            <w:hideMark/>
          </w:tcPr>
          <w:p w14:paraId="705F65FF"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nil"/>
              <w:left w:val="nil"/>
              <w:bottom w:val="single" w:sz="4" w:space="0" w:color="auto"/>
              <w:right w:val="single" w:sz="4" w:space="0" w:color="auto"/>
            </w:tcBorders>
          </w:tcPr>
          <w:p w14:paraId="3436B2A0"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15377870" w14:textId="231A86A8" w:rsidTr="00C85345">
        <w:trPr>
          <w:trHeight w:val="300"/>
        </w:trPr>
        <w:tc>
          <w:tcPr>
            <w:tcW w:w="568" w:type="pct"/>
            <w:tcBorders>
              <w:top w:val="nil"/>
              <w:left w:val="single" w:sz="4" w:space="0" w:color="auto"/>
              <w:bottom w:val="single" w:sz="4" w:space="0" w:color="auto"/>
              <w:right w:val="single" w:sz="4" w:space="0" w:color="auto"/>
            </w:tcBorders>
            <w:shd w:val="clear" w:color="auto" w:fill="auto"/>
            <w:hideMark/>
          </w:tcPr>
          <w:p w14:paraId="1903E323"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11</w:t>
            </w:r>
          </w:p>
        </w:tc>
        <w:tc>
          <w:tcPr>
            <w:tcW w:w="899" w:type="pct"/>
            <w:tcBorders>
              <w:top w:val="nil"/>
              <w:left w:val="nil"/>
              <w:bottom w:val="single" w:sz="4" w:space="0" w:color="auto"/>
              <w:right w:val="single" w:sz="4" w:space="0" w:color="auto"/>
            </w:tcBorders>
            <w:shd w:val="clear" w:color="auto" w:fill="auto"/>
            <w:hideMark/>
          </w:tcPr>
          <w:p w14:paraId="452D65D2"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Prievadai</w:t>
            </w:r>
          </w:p>
        </w:tc>
        <w:tc>
          <w:tcPr>
            <w:tcW w:w="1571" w:type="pct"/>
            <w:tcBorders>
              <w:top w:val="nil"/>
              <w:left w:val="nil"/>
              <w:bottom w:val="single" w:sz="4" w:space="0" w:color="auto"/>
              <w:right w:val="single" w:sz="4" w:space="0" w:color="auto"/>
            </w:tcBorders>
            <w:shd w:val="clear" w:color="auto" w:fill="auto"/>
            <w:hideMark/>
          </w:tcPr>
          <w:p w14:paraId="79A7F44A"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Integruoti prievadai: ne mažiau kaip 2 (du) vnt. USB 3.0;  ne mažiau kaip 1 (vienas) VGA.</w:t>
            </w:r>
          </w:p>
        </w:tc>
        <w:tc>
          <w:tcPr>
            <w:tcW w:w="981" w:type="pct"/>
            <w:tcBorders>
              <w:top w:val="nil"/>
              <w:left w:val="nil"/>
              <w:bottom w:val="single" w:sz="4" w:space="0" w:color="auto"/>
              <w:right w:val="single" w:sz="4" w:space="0" w:color="auto"/>
            </w:tcBorders>
            <w:shd w:val="clear" w:color="auto" w:fill="auto"/>
            <w:hideMark/>
          </w:tcPr>
          <w:p w14:paraId="3B53B444"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nil"/>
              <w:left w:val="nil"/>
              <w:bottom w:val="single" w:sz="4" w:space="0" w:color="auto"/>
              <w:right w:val="single" w:sz="4" w:space="0" w:color="auto"/>
            </w:tcBorders>
          </w:tcPr>
          <w:p w14:paraId="4BAC9121"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6F2E4DBB" w14:textId="20768B3D"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0C140B1A"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12</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77FA9093"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Serverių sisteminis valdymas</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62895714" w14:textId="77777777" w:rsidR="00C85345" w:rsidRPr="0017269D" w:rsidRDefault="00C85345" w:rsidP="00735773">
            <w:pPr>
              <w:rPr>
                <w:rFonts w:ascii="Arial" w:hAnsi="Arial" w:cs="Arial"/>
                <w:sz w:val="20"/>
                <w:szCs w:val="20"/>
                <w:lang w:val="lt-LT" w:eastAsia="en-GB"/>
              </w:rPr>
            </w:pPr>
            <w:r w:rsidRPr="0017269D">
              <w:rPr>
                <w:rFonts w:ascii="Arial" w:hAnsi="Arial" w:cs="Arial"/>
                <w:sz w:val="20"/>
                <w:szCs w:val="20"/>
                <w:lang w:val="lt-LT" w:eastAsia="en-GB"/>
              </w:rPr>
              <w:t>- Turi būti integruotas nepriklausomas nuo operacinės sistemos valdymo kontroleris (OOB), su kuriuo komunikuojama per dedikuotą Ethernet RJ-45 prievadą.</w:t>
            </w:r>
            <w:r w:rsidRPr="0017269D">
              <w:rPr>
                <w:rFonts w:ascii="Arial" w:hAnsi="Arial" w:cs="Arial"/>
                <w:sz w:val="20"/>
                <w:szCs w:val="20"/>
                <w:lang w:val="lt-LT"/>
              </w:rPr>
              <w:br/>
            </w:r>
            <w:r w:rsidRPr="0017269D">
              <w:rPr>
                <w:rFonts w:ascii="Arial" w:hAnsi="Arial" w:cs="Arial"/>
                <w:sz w:val="20"/>
                <w:szCs w:val="20"/>
                <w:lang w:val="lt-LT" w:eastAsia="en-GB"/>
              </w:rPr>
              <w:t xml:space="preserve">- Turi būti palaikomos savybės: RedFish, IPMI 2.0, DCMI, virtuali, nepriklausanti nuo operacijų sistemos, nutolusi tekstinė ir grafinė konsolė, virtualus serverio maitinimo įjungimas / išjungimas,  SSL saugumas, serverio nutolęs valdymas per WEB naršyklę. </w:t>
            </w:r>
          </w:p>
          <w:p w14:paraId="49DE87E3"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 xml:space="preserve">- Turi būti aparatinės dalies būklės stebėjimas be operacinės sistemos. Stebimi parametrai ir komponentai: temperatūra, CPU, operatyvinė atmintis, vidiniai diskai, ventiliatoriai, tinklo kontroleriai. </w:t>
            </w:r>
          </w:p>
          <w:p w14:paraId="790FDF56"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 Turi integruotis į Tiekėjo  pateiktą vieningą valdymo platformą- perduodama informacija apie temperatūrą, CPU, operatyvinę atmintį, vidinius diskus, ventiliatorius, tinklo kontrolerius.</w:t>
            </w:r>
            <w:r w:rsidRPr="0017269D">
              <w:rPr>
                <w:rFonts w:ascii="Arial" w:hAnsi="Arial" w:cs="Arial"/>
                <w:sz w:val="20"/>
                <w:szCs w:val="20"/>
                <w:lang w:val="lt-LT"/>
              </w:rPr>
              <w:br/>
            </w:r>
            <w:r w:rsidRPr="0017269D">
              <w:rPr>
                <w:rFonts w:ascii="Arial" w:hAnsi="Arial" w:cs="Arial"/>
                <w:sz w:val="20"/>
                <w:szCs w:val="20"/>
                <w:lang w:val="lt-LT" w:eastAsia="en-GB"/>
              </w:rPr>
              <w:t>- Turi būti nepriklausomas nuo operacinės sistemos pranešimų siuntimas elektroniniu paštu.</w:t>
            </w:r>
            <w:r w:rsidRPr="0017269D">
              <w:rPr>
                <w:rFonts w:ascii="Arial" w:hAnsi="Arial" w:cs="Arial"/>
                <w:sz w:val="20"/>
                <w:szCs w:val="20"/>
                <w:lang w:val="lt-LT"/>
              </w:rPr>
              <w:br/>
            </w:r>
            <w:r w:rsidRPr="0017269D">
              <w:rPr>
                <w:rFonts w:ascii="Arial" w:hAnsi="Arial" w:cs="Arial"/>
                <w:sz w:val="20"/>
                <w:szCs w:val="20"/>
                <w:lang w:val="lt-LT" w:eastAsia="en-GB"/>
              </w:rPr>
              <w:t>- Turi būti galimybė prisijungi ne mažiau kaip 2 (dviem) nutolusiems vartotojams vienu metu ir dalintis konsolės seansu.</w:t>
            </w:r>
            <w:r w:rsidRPr="0017269D">
              <w:rPr>
                <w:rFonts w:ascii="Arial" w:hAnsi="Arial" w:cs="Arial"/>
                <w:sz w:val="20"/>
                <w:szCs w:val="20"/>
                <w:lang w:val="lt-LT"/>
              </w:rPr>
              <w:br/>
            </w:r>
            <w:r w:rsidRPr="0017269D">
              <w:rPr>
                <w:rFonts w:ascii="Arial" w:hAnsi="Arial" w:cs="Arial"/>
                <w:sz w:val="20"/>
                <w:szCs w:val="20"/>
                <w:lang w:val="lt-LT" w:eastAsia="en-GB"/>
              </w:rPr>
              <w:t>- Turi palaikyti: virtualų CD/DVD (galimybė naudoti nutolusio kompiuterio CD/DVD, CD/DVD atvaizdą ir USB duomenų laikmeną kaip serverio), virtualią KVM, vartotojų autentifikavimą per LDAP tarnybą /MS Active Directory.</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70F7D835"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single" w:sz="4" w:space="0" w:color="auto"/>
              <w:bottom w:val="single" w:sz="4" w:space="0" w:color="auto"/>
              <w:right w:val="single" w:sz="4" w:space="0" w:color="auto"/>
            </w:tcBorders>
          </w:tcPr>
          <w:p w14:paraId="7EC866BE"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296BF683" w14:textId="25398040"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5E68EF1A"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13</w:t>
            </w:r>
          </w:p>
        </w:tc>
        <w:tc>
          <w:tcPr>
            <w:tcW w:w="899" w:type="pct"/>
            <w:tcBorders>
              <w:top w:val="single" w:sz="4" w:space="0" w:color="auto"/>
              <w:left w:val="nil"/>
              <w:bottom w:val="single" w:sz="4" w:space="0" w:color="auto"/>
              <w:right w:val="single" w:sz="4" w:space="0" w:color="auto"/>
            </w:tcBorders>
            <w:shd w:val="clear" w:color="auto" w:fill="auto"/>
            <w:hideMark/>
          </w:tcPr>
          <w:p w14:paraId="7AA98F22"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Kitos valdymo funkcijos ir aukštą patikimumą užtikrinančios funkcijos</w:t>
            </w:r>
          </w:p>
        </w:tc>
        <w:tc>
          <w:tcPr>
            <w:tcW w:w="1571" w:type="pct"/>
            <w:tcBorders>
              <w:top w:val="single" w:sz="4" w:space="0" w:color="auto"/>
              <w:left w:val="nil"/>
              <w:bottom w:val="single" w:sz="4" w:space="0" w:color="auto"/>
              <w:right w:val="single" w:sz="4" w:space="0" w:color="auto"/>
            </w:tcBorders>
            <w:shd w:val="clear" w:color="auto" w:fill="auto"/>
            <w:hideMark/>
          </w:tcPr>
          <w:p w14:paraId="55E5119F"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Automatinis serverio perkrovimas įvykus trikiui (Automatic Server Recovery), Redundant ROM, Remote Flash ROM  Integrated Management Log arba lygiavertės funkcijos.</w:t>
            </w:r>
          </w:p>
        </w:tc>
        <w:tc>
          <w:tcPr>
            <w:tcW w:w="981" w:type="pct"/>
            <w:tcBorders>
              <w:top w:val="single" w:sz="4" w:space="0" w:color="auto"/>
              <w:left w:val="nil"/>
              <w:bottom w:val="single" w:sz="4" w:space="0" w:color="auto"/>
              <w:right w:val="single" w:sz="4" w:space="0" w:color="auto"/>
            </w:tcBorders>
            <w:shd w:val="clear" w:color="auto" w:fill="auto"/>
            <w:hideMark/>
          </w:tcPr>
          <w:p w14:paraId="4FE1EDC8"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29F9E900"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5940A8D3" w14:textId="522C133A" w:rsidTr="00C85345">
        <w:trPr>
          <w:trHeight w:val="300"/>
        </w:trPr>
        <w:tc>
          <w:tcPr>
            <w:tcW w:w="568" w:type="pct"/>
            <w:tcBorders>
              <w:top w:val="nil"/>
              <w:left w:val="single" w:sz="4" w:space="0" w:color="auto"/>
              <w:bottom w:val="single" w:sz="4" w:space="0" w:color="auto"/>
              <w:right w:val="single" w:sz="4" w:space="0" w:color="auto"/>
            </w:tcBorders>
            <w:shd w:val="clear" w:color="auto" w:fill="auto"/>
            <w:hideMark/>
          </w:tcPr>
          <w:p w14:paraId="2DDCC5CD"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14</w:t>
            </w:r>
          </w:p>
        </w:tc>
        <w:tc>
          <w:tcPr>
            <w:tcW w:w="899" w:type="pct"/>
            <w:tcBorders>
              <w:top w:val="nil"/>
              <w:left w:val="nil"/>
              <w:bottom w:val="single" w:sz="4" w:space="0" w:color="auto"/>
              <w:right w:val="single" w:sz="4" w:space="0" w:color="auto"/>
            </w:tcBorders>
            <w:shd w:val="clear" w:color="auto" w:fill="auto"/>
            <w:hideMark/>
          </w:tcPr>
          <w:p w14:paraId="099D0485"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Būsenos indikacija</w:t>
            </w:r>
          </w:p>
        </w:tc>
        <w:tc>
          <w:tcPr>
            <w:tcW w:w="1571" w:type="pct"/>
            <w:tcBorders>
              <w:top w:val="nil"/>
              <w:left w:val="nil"/>
              <w:bottom w:val="single" w:sz="4" w:space="0" w:color="auto"/>
              <w:right w:val="single" w:sz="4" w:space="0" w:color="auto"/>
            </w:tcBorders>
            <w:shd w:val="clear" w:color="auto" w:fill="auto"/>
            <w:hideMark/>
          </w:tcPr>
          <w:p w14:paraId="67C31AE3"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Turi būti LCD arba LED gedimų indikacijos ir lokalizacijos sistema korpuso išorėje (priekinėje serverio panelėje).</w:t>
            </w:r>
          </w:p>
        </w:tc>
        <w:tc>
          <w:tcPr>
            <w:tcW w:w="981" w:type="pct"/>
            <w:tcBorders>
              <w:top w:val="nil"/>
              <w:left w:val="nil"/>
              <w:bottom w:val="single" w:sz="4" w:space="0" w:color="auto"/>
              <w:right w:val="single" w:sz="4" w:space="0" w:color="auto"/>
            </w:tcBorders>
            <w:shd w:val="clear" w:color="auto" w:fill="auto"/>
            <w:hideMark/>
          </w:tcPr>
          <w:p w14:paraId="42EB55A0"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nil"/>
              <w:left w:val="nil"/>
              <w:bottom w:val="single" w:sz="4" w:space="0" w:color="auto"/>
              <w:right w:val="single" w:sz="4" w:space="0" w:color="auto"/>
            </w:tcBorders>
          </w:tcPr>
          <w:p w14:paraId="7FEA677E"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69548AD4" w14:textId="035DD0D7" w:rsidTr="00C85345">
        <w:trPr>
          <w:trHeight w:val="300"/>
        </w:trPr>
        <w:tc>
          <w:tcPr>
            <w:tcW w:w="568" w:type="pct"/>
            <w:tcBorders>
              <w:top w:val="nil"/>
              <w:left w:val="single" w:sz="4" w:space="0" w:color="auto"/>
              <w:bottom w:val="single" w:sz="4" w:space="0" w:color="auto"/>
              <w:right w:val="single" w:sz="4" w:space="0" w:color="auto"/>
            </w:tcBorders>
            <w:shd w:val="clear" w:color="auto" w:fill="auto"/>
            <w:hideMark/>
          </w:tcPr>
          <w:p w14:paraId="20998E5B"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15</w:t>
            </w:r>
          </w:p>
        </w:tc>
        <w:tc>
          <w:tcPr>
            <w:tcW w:w="899" w:type="pct"/>
            <w:tcBorders>
              <w:top w:val="nil"/>
              <w:left w:val="nil"/>
              <w:bottom w:val="single" w:sz="4" w:space="0" w:color="auto"/>
              <w:right w:val="single" w:sz="4" w:space="0" w:color="auto"/>
            </w:tcBorders>
            <w:shd w:val="clear" w:color="auto" w:fill="auto"/>
            <w:hideMark/>
          </w:tcPr>
          <w:p w14:paraId="3DF6FB85"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Maitinimas</w:t>
            </w:r>
          </w:p>
        </w:tc>
        <w:tc>
          <w:tcPr>
            <w:tcW w:w="1571" w:type="pct"/>
            <w:tcBorders>
              <w:top w:val="nil"/>
              <w:left w:val="nil"/>
              <w:bottom w:val="single" w:sz="4" w:space="0" w:color="auto"/>
              <w:right w:val="single" w:sz="4" w:space="0" w:color="auto"/>
            </w:tcBorders>
            <w:shd w:val="clear" w:color="auto" w:fill="auto"/>
            <w:hideMark/>
          </w:tcPr>
          <w:p w14:paraId="471BFB93"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Pritaikytas maitinimui iš ne mažiau kaip 230V 50Hz vienfazio kintamosios srovės elektros tinklo. Karšto keitimo (angl. „Hot-plug“) dubliuoti maitinimo šaltiniai (2 vnt.). Galingumas turi būti pakankamas užtikrinti serverio darbingumą net ir sutrikus vieno iš šaltinių veiklai net ir tuo atveju, jei atminties ir diskų įrenginių vietos būtų visos užpildytos.</w:t>
            </w:r>
          </w:p>
        </w:tc>
        <w:tc>
          <w:tcPr>
            <w:tcW w:w="981" w:type="pct"/>
            <w:tcBorders>
              <w:top w:val="nil"/>
              <w:left w:val="nil"/>
              <w:bottom w:val="single" w:sz="4" w:space="0" w:color="auto"/>
              <w:right w:val="single" w:sz="4" w:space="0" w:color="auto"/>
            </w:tcBorders>
            <w:shd w:val="clear" w:color="auto" w:fill="auto"/>
            <w:hideMark/>
          </w:tcPr>
          <w:p w14:paraId="178F2393"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nil"/>
              <w:left w:val="nil"/>
              <w:bottom w:val="single" w:sz="4" w:space="0" w:color="auto"/>
              <w:right w:val="single" w:sz="4" w:space="0" w:color="auto"/>
            </w:tcBorders>
          </w:tcPr>
          <w:p w14:paraId="41218685"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75AA79EE" w14:textId="7DB5CB1C" w:rsidTr="00C85345">
        <w:trPr>
          <w:trHeight w:val="300"/>
        </w:trPr>
        <w:tc>
          <w:tcPr>
            <w:tcW w:w="568" w:type="pct"/>
            <w:tcBorders>
              <w:top w:val="nil"/>
              <w:left w:val="single" w:sz="4" w:space="0" w:color="auto"/>
              <w:bottom w:val="single" w:sz="4" w:space="0" w:color="auto"/>
              <w:right w:val="single" w:sz="4" w:space="0" w:color="auto"/>
            </w:tcBorders>
            <w:shd w:val="clear" w:color="auto" w:fill="auto"/>
            <w:hideMark/>
          </w:tcPr>
          <w:p w14:paraId="6B5ECB58"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16</w:t>
            </w:r>
          </w:p>
        </w:tc>
        <w:tc>
          <w:tcPr>
            <w:tcW w:w="899" w:type="pct"/>
            <w:tcBorders>
              <w:top w:val="nil"/>
              <w:left w:val="nil"/>
              <w:bottom w:val="single" w:sz="4" w:space="0" w:color="auto"/>
              <w:right w:val="single" w:sz="4" w:space="0" w:color="auto"/>
            </w:tcBorders>
            <w:shd w:val="clear" w:color="auto" w:fill="auto"/>
            <w:hideMark/>
          </w:tcPr>
          <w:p w14:paraId="2EABD120"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Aušinimas</w:t>
            </w:r>
          </w:p>
        </w:tc>
        <w:tc>
          <w:tcPr>
            <w:tcW w:w="1571" w:type="pct"/>
            <w:tcBorders>
              <w:top w:val="nil"/>
              <w:left w:val="nil"/>
              <w:bottom w:val="single" w:sz="4" w:space="0" w:color="auto"/>
              <w:right w:val="single" w:sz="4" w:space="0" w:color="auto"/>
            </w:tcBorders>
            <w:shd w:val="clear" w:color="auto" w:fill="auto"/>
            <w:hideMark/>
          </w:tcPr>
          <w:p w14:paraId="108290AB"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Dubliuoti aušinimo moduliai, ne mažiau nei gamintojo numatyta rezervavimui užtikrinti, „karšto keitimo“ („Hot-plug“) tipo.</w:t>
            </w:r>
          </w:p>
        </w:tc>
        <w:tc>
          <w:tcPr>
            <w:tcW w:w="981" w:type="pct"/>
            <w:tcBorders>
              <w:top w:val="nil"/>
              <w:left w:val="nil"/>
              <w:bottom w:val="single" w:sz="4" w:space="0" w:color="auto"/>
              <w:right w:val="single" w:sz="4" w:space="0" w:color="auto"/>
            </w:tcBorders>
            <w:shd w:val="clear" w:color="auto" w:fill="auto"/>
            <w:hideMark/>
          </w:tcPr>
          <w:p w14:paraId="7BF4B401"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nil"/>
              <w:left w:val="nil"/>
              <w:bottom w:val="single" w:sz="4" w:space="0" w:color="auto"/>
              <w:right w:val="single" w:sz="4" w:space="0" w:color="auto"/>
            </w:tcBorders>
          </w:tcPr>
          <w:p w14:paraId="423DFA37"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4ACDDBA9" w14:textId="6B89544A" w:rsidTr="00C85345">
        <w:trPr>
          <w:trHeight w:val="300"/>
        </w:trPr>
        <w:tc>
          <w:tcPr>
            <w:tcW w:w="568" w:type="pct"/>
            <w:tcBorders>
              <w:top w:val="nil"/>
              <w:left w:val="single" w:sz="4" w:space="0" w:color="auto"/>
              <w:bottom w:val="single" w:sz="4" w:space="0" w:color="auto"/>
              <w:right w:val="single" w:sz="4" w:space="0" w:color="auto"/>
            </w:tcBorders>
            <w:shd w:val="clear" w:color="auto" w:fill="auto"/>
            <w:hideMark/>
          </w:tcPr>
          <w:p w14:paraId="28148B22"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17</w:t>
            </w:r>
          </w:p>
        </w:tc>
        <w:tc>
          <w:tcPr>
            <w:tcW w:w="899" w:type="pct"/>
            <w:tcBorders>
              <w:top w:val="nil"/>
              <w:left w:val="nil"/>
              <w:bottom w:val="single" w:sz="4" w:space="0" w:color="auto"/>
              <w:right w:val="single" w:sz="4" w:space="0" w:color="auto"/>
            </w:tcBorders>
            <w:shd w:val="clear" w:color="auto" w:fill="auto"/>
            <w:hideMark/>
          </w:tcPr>
          <w:p w14:paraId="372A71F1"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Serverio korpusas</w:t>
            </w:r>
          </w:p>
        </w:tc>
        <w:tc>
          <w:tcPr>
            <w:tcW w:w="1571" w:type="pct"/>
            <w:tcBorders>
              <w:top w:val="nil"/>
              <w:left w:val="nil"/>
              <w:bottom w:val="single" w:sz="4" w:space="0" w:color="auto"/>
              <w:right w:val="single" w:sz="4" w:space="0" w:color="auto"/>
            </w:tcBorders>
            <w:shd w:val="clear" w:color="auto" w:fill="auto"/>
            <w:hideMark/>
          </w:tcPr>
          <w:p w14:paraId="7261F52D"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Serverio aukštis turi būti ne didesnis nei 2 U.</w:t>
            </w:r>
            <w:r w:rsidRPr="0017269D">
              <w:rPr>
                <w:rFonts w:ascii="Arial" w:hAnsi="Arial" w:cs="Arial"/>
                <w:sz w:val="20"/>
                <w:szCs w:val="20"/>
                <w:lang w:val="lt-LT" w:eastAsia="en-GB"/>
              </w:rPr>
              <w:br/>
              <w:t>Serveris turi būti tinkamas montavimui į standartinę 19“ colių montažinę spintą su slankiais, pilnai ištraukiamais laikikliais ir visais montavimui reikalingais priedais (bėgiai, tvirtinimo elementai, kabelių tvirtinimo ranka (angl. Cable arm), kabeliai).</w:t>
            </w:r>
          </w:p>
        </w:tc>
        <w:tc>
          <w:tcPr>
            <w:tcW w:w="981" w:type="pct"/>
            <w:tcBorders>
              <w:top w:val="nil"/>
              <w:left w:val="nil"/>
              <w:bottom w:val="single" w:sz="4" w:space="0" w:color="auto"/>
              <w:right w:val="single" w:sz="4" w:space="0" w:color="auto"/>
            </w:tcBorders>
            <w:shd w:val="clear" w:color="auto" w:fill="auto"/>
            <w:hideMark/>
          </w:tcPr>
          <w:p w14:paraId="3307BC41"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nil"/>
              <w:left w:val="nil"/>
              <w:bottom w:val="single" w:sz="4" w:space="0" w:color="auto"/>
              <w:right w:val="single" w:sz="4" w:space="0" w:color="auto"/>
            </w:tcBorders>
          </w:tcPr>
          <w:p w14:paraId="0E7393D2"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744D891F" w14:textId="675CE325"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5670B843"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18</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3D59C253"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Reikalavimai surinkimui</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3780B7C7"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Serveris turi būti komplektuojamas,  gamintojo - komponentai (procesoriai, atmintis, valdikliai, diskai ir kt.) privalo būti sumontuoti į serverį gamintojo gamykloje. Visos siūlomo serverio dalys ir įrenginiai privalo būti pateikti vieno gamintojo ir pažymėti jo prekiniu ženklu.</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60172E06"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single" w:sz="4" w:space="0" w:color="auto"/>
              <w:bottom w:val="single" w:sz="4" w:space="0" w:color="auto"/>
              <w:right w:val="single" w:sz="4" w:space="0" w:color="auto"/>
            </w:tcBorders>
          </w:tcPr>
          <w:p w14:paraId="7182E246"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642FBD5C" w14:textId="410A98F8"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5D926E82"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19</w:t>
            </w:r>
          </w:p>
        </w:tc>
        <w:tc>
          <w:tcPr>
            <w:tcW w:w="899" w:type="pct"/>
            <w:tcBorders>
              <w:top w:val="single" w:sz="4" w:space="0" w:color="auto"/>
              <w:left w:val="nil"/>
              <w:bottom w:val="single" w:sz="4" w:space="0" w:color="auto"/>
              <w:right w:val="single" w:sz="4" w:space="0" w:color="auto"/>
            </w:tcBorders>
            <w:shd w:val="clear" w:color="auto" w:fill="auto"/>
            <w:hideMark/>
          </w:tcPr>
          <w:p w14:paraId="55A661FE"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Virtualizavimo platformos licencijos</w:t>
            </w:r>
          </w:p>
        </w:tc>
        <w:tc>
          <w:tcPr>
            <w:tcW w:w="1571" w:type="pct"/>
            <w:tcBorders>
              <w:top w:val="single" w:sz="4" w:space="0" w:color="auto"/>
              <w:left w:val="nil"/>
              <w:bottom w:val="single" w:sz="4" w:space="0" w:color="auto"/>
              <w:right w:val="single" w:sz="4" w:space="0" w:color="auto"/>
            </w:tcBorders>
            <w:shd w:val="clear" w:color="auto" w:fill="auto"/>
            <w:hideMark/>
          </w:tcPr>
          <w:p w14:paraId="6B0A3546"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color w:val="000000"/>
                <w:sz w:val="20"/>
                <w:szCs w:val="20"/>
                <w:shd w:val="clear" w:color="auto" w:fill="FFFFFF"/>
                <w:lang w:val="lt-LT"/>
              </w:rPr>
              <w:t xml:space="preserve">- Licencijos, apimančios visus HCI telkinius ir neribojančios naudojamų virtualių resursų kiekio, turi būti pateiktos visam Sutarties galiojimo laikotarpiui. </w:t>
            </w:r>
          </w:p>
          <w:p w14:paraId="01AA9CC5"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color w:val="000000"/>
                <w:sz w:val="20"/>
                <w:szCs w:val="20"/>
                <w:shd w:val="clear" w:color="auto" w:fill="FFFFFF"/>
                <w:lang w:val="lt-LT"/>
              </w:rPr>
              <w:t>- Licencijos turi užtikrinti galimybę atnaujinti programinę įrangą  ir palaikymą visą HCI Paslaugų teikimo laikotarpį. Turi būti užtikrinta, kad gedimo atveju techninių ekspertų konsultacijas Perkančioji organizacija galės gauti iš karto telefonu.</w:t>
            </w:r>
          </w:p>
        </w:tc>
        <w:tc>
          <w:tcPr>
            <w:tcW w:w="981" w:type="pct"/>
            <w:tcBorders>
              <w:top w:val="single" w:sz="4" w:space="0" w:color="auto"/>
              <w:left w:val="nil"/>
              <w:bottom w:val="single" w:sz="4" w:space="0" w:color="auto"/>
              <w:right w:val="single" w:sz="4" w:space="0" w:color="auto"/>
            </w:tcBorders>
            <w:shd w:val="clear" w:color="auto" w:fill="auto"/>
            <w:hideMark/>
          </w:tcPr>
          <w:p w14:paraId="094CD90F" w14:textId="77777777" w:rsidR="00C85345" w:rsidRPr="0017269D" w:rsidRDefault="00C85345" w:rsidP="00735773">
            <w:pPr>
              <w:ind w:left="567"/>
              <w:jc w:val="center"/>
              <w:rPr>
                <w:rFonts w:ascii="Arial" w:hAnsi="Arial" w:cs="Arial"/>
                <w:sz w:val="20"/>
                <w:szCs w:val="20"/>
                <w:lang w:val="lt-LT" w:eastAsia="en-GB"/>
              </w:rPr>
            </w:pPr>
            <w:r w:rsidRPr="0017269D">
              <w:rPr>
                <w:rFonts w:ascii="Arial" w:hAnsi="Arial" w:cs="Arial"/>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4E9B3EC8" w14:textId="77777777" w:rsidR="00C85345" w:rsidRPr="0017269D" w:rsidRDefault="00C85345" w:rsidP="00735773">
            <w:pPr>
              <w:ind w:left="567"/>
              <w:jc w:val="center"/>
              <w:rPr>
                <w:rFonts w:ascii="Arial" w:hAnsi="Arial" w:cs="Arial"/>
                <w:sz w:val="20"/>
                <w:szCs w:val="20"/>
                <w:lang w:val="lt-LT" w:eastAsia="en-GB"/>
              </w:rPr>
            </w:pPr>
          </w:p>
        </w:tc>
      </w:tr>
      <w:tr w:rsidR="00C85345" w:rsidRPr="0017269D" w14:paraId="08B1AEA7" w14:textId="3D5906F9" w:rsidTr="00C85345">
        <w:trPr>
          <w:trHeight w:val="300"/>
        </w:trPr>
        <w:tc>
          <w:tcPr>
            <w:tcW w:w="568" w:type="pct"/>
            <w:tcBorders>
              <w:top w:val="nil"/>
              <w:left w:val="single" w:sz="4" w:space="0" w:color="auto"/>
              <w:bottom w:val="single" w:sz="4" w:space="0" w:color="auto"/>
              <w:right w:val="single" w:sz="4" w:space="0" w:color="auto"/>
            </w:tcBorders>
            <w:shd w:val="clear" w:color="auto" w:fill="auto"/>
            <w:hideMark/>
          </w:tcPr>
          <w:p w14:paraId="16806A00"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20</w:t>
            </w:r>
          </w:p>
        </w:tc>
        <w:tc>
          <w:tcPr>
            <w:tcW w:w="899" w:type="pct"/>
            <w:tcBorders>
              <w:top w:val="nil"/>
              <w:left w:val="nil"/>
              <w:bottom w:val="single" w:sz="4" w:space="0" w:color="auto"/>
              <w:right w:val="single" w:sz="4" w:space="0" w:color="auto"/>
            </w:tcBorders>
            <w:shd w:val="clear" w:color="auto" w:fill="auto"/>
            <w:hideMark/>
          </w:tcPr>
          <w:p w14:paraId="576F48A8"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Valdymas</w:t>
            </w:r>
          </w:p>
        </w:tc>
        <w:tc>
          <w:tcPr>
            <w:tcW w:w="1571" w:type="pct"/>
            <w:tcBorders>
              <w:top w:val="nil"/>
              <w:left w:val="nil"/>
              <w:bottom w:val="single" w:sz="4" w:space="0" w:color="auto"/>
              <w:right w:val="single" w:sz="4" w:space="0" w:color="auto"/>
            </w:tcBorders>
            <w:shd w:val="clear" w:color="auto" w:fill="auto"/>
            <w:hideMark/>
          </w:tcPr>
          <w:p w14:paraId="634339E2" w14:textId="77777777" w:rsidR="00C85345" w:rsidRPr="0017269D" w:rsidRDefault="00C85345" w:rsidP="00735773">
            <w:pPr>
              <w:pStyle w:val="Default"/>
              <w:jc w:val="both"/>
              <w:rPr>
                <w:rFonts w:ascii="Arial" w:hAnsi="Arial" w:cs="Arial"/>
                <w:sz w:val="20"/>
                <w:szCs w:val="20"/>
                <w:lang w:eastAsia="en-GB"/>
              </w:rPr>
            </w:pPr>
            <w:r w:rsidRPr="0017269D">
              <w:rPr>
                <w:rFonts w:ascii="Arial" w:hAnsi="Arial" w:cs="Arial"/>
                <w:sz w:val="20"/>
                <w:szCs w:val="20"/>
                <w:lang w:eastAsia="en-GB"/>
              </w:rPr>
              <w:t>HCI telkinių techninių resursų ir virtualių mašinų valdymas bei stebėjimas turi būti atliekamas centralizuotai Tiekėjui  pateikiant valdymo platformą VMware vCenter Server ar lygiaverčią , užtikrinančią:</w:t>
            </w:r>
            <w:r w:rsidRPr="0017269D">
              <w:rPr>
                <w:rFonts w:ascii="Arial" w:hAnsi="Arial" w:cs="Arial"/>
                <w:sz w:val="20"/>
                <w:szCs w:val="20"/>
              </w:rPr>
              <w:br/>
            </w:r>
            <w:r w:rsidRPr="0017269D">
              <w:rPr>
                <w:rFonts w:ascii="Arial" w:hAnsi="Arial" w:cs="Arial"/>
                <w:sz w:val="20"/>
                <w:szCs w:val="20"/>
                <w:lang w:eastAsia="en-GB"/>
              </w:rPr>
              <w:t>‒         grafinę vartotojo sąsają, komandinės eilutės interfeisą,  SSH sąsają;</w:t>
            </w:r>
            <w:r w:rsidRPr="0017269D">
              <w:rPr>
                <w:rFonts w:ascii="Arial" w:hAnsi="Arial" w:cs="Arial"/>
                <w:sz w:val="20"/>
                <w:szCs w:val="20"/>
              </w:rPr>
              <w:br/>
            </w:r>
            <w:r w:rsidRPr="0017269D">
              <w:rPr>
                <w:rFonts w:ascii="Arial" w:hAnsi="Arial" w:cs="Arial"/>
                <w:sz w:val="20"/>
                <w:szCs w:val="20"/>
                <w:lang w:eastAsia="en-GB"/>
              </w:rPr>
              <w:t>‒         telkinio aparatinės (įsk. diskų valdiklių kt. įrenginių firmware) ir programinės įrangos (hipervizorius, duomenų saugyklos programinės įranga, valdymo posistemė ir kt) suderinamumo tikrinimą;</w:t>
            </w:r>
            <w:r w:rsidRPr="0017269D">
              <w:rPr>
                <w:rFonts w:ascii="Arial" w:hAnsi="Arial" w:cs="Arial"/>
                <w:sz w:val="20"/>
                <w:szCs w:val="20"/>
              </w:rPr>
              <w:br/>
            </w:r>
            <w:r w:rsidRPr="0017269D">
              <w:rPr>
                <w:rFonts w:ascii="Arial" w:hAnsi="Arial" w:cs="Arial"/>
                <w:sz w:val="20"/>
                <w:szCs w:val="20"/>
                <w:lang w:eastAsia="en-GB"/>
              </w:rPr>
              <w:t>‒         automatizuotą telkinio paruošimą darbui, vedlių pagalba atliekant konfigūravimo darbus;</w:t>
            </w:r>
            <w:r w:rsidRPr="0017269D">
              <w:rPr>
                <w:rFonts w:ascii="Arial" w:hAnsi="Arial" w:cs="Arial"/>
                <w:sz w:val="20"/>
                <w:szCs w:val="20"/>
              </w:rPr>
              <w:br/>
            </w:r>
            <w:r w:rsidRPr="0017269D">
              <w:rPr>
                <w:rFonts w:ascii="Arial" w:hAnsi="Arial" w:cs="Arial"/>
                <w:sz w:val="20"/>
                <w:szCs w:val="20"/>
                <w:lang w:eastAsia="en-GB"/>
              </w:rPr>
              <w:t>‒         Telkinio programinės įrangos (hipervizoriaus, duomenų saugyklos programinės įrangos, valdymo posistemės, BIOS, diskų valdiklių tvarkyklių) atnaujinimų valdymą nestabdant telkinio darbo (apimant ir virtualių mašinų nenutrūkstamą veikimą);</w:t>
            </w:r>
          </w:p>
          <w:p w14:paraId="25107FAD" w14:textId="77777777" w:rsidR="00C85345" w:rsidRPr="0017269D" w:rsidRDefault="00C85345" w:rsidP="00735773">
            <w:pPr>
              <w:pStyle w:val="Default"/>
              <w:jc w:val="both"/>
              <w:rPr>
                <w:rFonts w:ascii="Arial" w:hAnsi="Arial" w:cs="Arial"/>
                <w:sz w:val="20"/>
                <w:szCs w:val="20"/>
                <w:lang w:eastAsia="en-GB"/>
              </w:rPr>
            </w:pPr>
            <w:r w:rsidRPr="0017269D">
              <w:rPr>
                <w:rFonts w:ascii="Arial" w:hAnsi="Arial" w:cs="Arial"/>
                <w:sz w:val="20"/>
                <w:szCs w:val="20"/>
              </w:rPr>
              <w:t>Pilną telkinio atnaujinimą (angl. „Full Stack Update“), įskaitant hipervizorių, telkinio programinę įrangą, valdymo posistemę, BIOS, komponentų valdiklių tvarkykles privalo atlikti sprendimo gamintojas per visą sprendimo gyvavimo laikotarpį reguliariai ir nemokamai.</w:t>
            </w:r>
            <w:r w:rsidRPr="0017269D">
              <w:rPr>
                <w:rFonts w:ascii="Arial" w:hAnsi="Arial" w:cs="Arial"/>
                <w:sz w:val="20"/>
                <w:szCs w:val="20"/>
              </w:rPr>
              <w:br/>
            </w:r>
            <w:r w:rsidRPr="0017269D">
              <w:rPr>
                <w:rFonts w:ascii="Arial" w:hAnsi="Arial" w:cs="Arial"/>
                <w:sz w:val="20"/>
                <w:szCs w:val="20"/>
                <w:lang w:eastAsia="en-GB"/>
              </w:rPr>
              <w:t>‒         Papildomų mazgų įtraukimo į telkinį valdymą ir automatizaciją</w:t>
            </w:r>
            <w:r w:rsidRPr="0017269D">
              <w:rPr>
                <w:rFonts w:ascii="Arial" w:hAnsi="Arial" w:cs="Arial"/>
                <w:sz w:val="20"/>
                <w:szCs w:val="20"/>
              </w:rPr>
              <w:br/>
            </w:r>
            <w:r w:rsidRPr="0017269D">
              <w:rPr>
                <w:rFonts w:ascii="Arial" w:hAnsi="Arial" w:cs="Arial"/>
                <w:sz w:val="20"/>
                <w:szCs w:val="20"/>
                <w:lang w:eastAsia="en-GB"/>
              </w:rPr>
              <w:t xml:space="preserve">‒         </w:t>
            </w:r>
            <w:r w:rsidRPr="0017269D">
              <w:rPr>
                <w:rFonts w:ascii="Arial" w:hAnsi="Arial" w:cs="Arial"/>
                <w:sz w:val="20"/>
                <w:szCs w:val="20"/>
              </w:rPr>
              <w:t>Galimybę kreiptis į programinės įrangos</w:t>
            </w:r>
          </w:p>
          <w:p w14:paraId="04FECAE5" w14:textId="77777777" w:rsidR="00C85345" w:rsidRPr="0017269D" w:rsidRDefault="00C85345" w:rsidP="00735773">
            <w:pPr>
              <w:ind w:firstLine="82"/>
              <w:jc w:val="both"/>
              <w:rPr>
                <w:rFonts w:ascii="Arial" w:hAnsi="Arial" w:cs="Arial"/>
                <w:sz w:val="20"/>
                <w:szCs w:val="20"/>
                <w:lang w:val="lt-LT"/>
              </w:rPr>
            </w:pPr>
            <w:r w:rsidRPr="0017269D">
              <w:rPr>
                <w:rFonts w:ascii="Arial" w:hAnsi="Arial" w:cs="Arial"/>
                <w:sz w:val="20"/>
                <w:szCs w:val="20"/>
                <w:lang w:val="lt-LT"/>
              </w:rPr>
              <w:t>gamintojo arba įgaliotą serviso centrą.</w:t>
            </w:r>
          </w:p>
          <w:p w14:paraId="3DBA6BC3" w14:textId="77777777" w:rsidR="00C85345" w:rsidRPr="0017269D" w:rsidRDefault="00C85345" w:rsidP="00735773">
            <w:pPr>
              <w:ind w:firstLine="82"/>
              <w:jc w:val="both"/>
              <w:rPr>
                <w:rFonts w:ascii="Arial" w:hAnsi="Arial" w:cs="Arial"/>
                <w:sz w:val="20"/>
                <w:szCs w:val="20"/>
                <w:lang w:val="lt-LT"/>
              </w:rPr>
            </w:pPr>
            <w:r w:rsidRPr="0017269D">
              <w:rPr>
                <w:rFonts w:ascii="Arial" w:hAnsi="Arial" w:cs="Arial"/>
                <w:sz w:val="20"/>
                <w:szCs w:val="20"/>
                <w:lang w:val="lt-LT"/>
              </w:rPr>
              <w:t>Valdymo platformos turi būti atskiros ir pateiktos ne daugiau kaip dvi:</w:t>
            </w:r>
          </w:p>
          <w:p w14:paraId="33C4F700" w14:textId="77777777" w:rsidR="00C85345" w:rsidRPr="0017269D" w:rsidRDefault="00C85345" w:rsidP="00562208">
            <w:pPr>
              <w:pStyle w:val="ListParagraph"/>
              <w:numPr>
                <w:ilvl w:val="0"/>
                <w:numId w:val="4"/>
              </w:numPr>
              <w:jc w:val="both"/>
              <w:rPr>
                <w:rFonts w:ascii="Arial" w:hAnsi="Arial" w:cs="Arial"/>
                <w:sz w:val="20"/>
                <w:szCs w:val="20"/>
                <w:lang w:val="lt-LT"/>
              </w:rPr>
            </w:pPr>
            <w:r w:rsidRPr="0017269D">
              <w:rPr>
                <w:rFonts w:ascii="Arial" w:hAnsi="Arial" w:cs="Arial"/>
                <w:sz w:val="20"/>
                <w:szCs w:val="20"/>
                <w:lang w:val="lt-LT"/>
              </w:rPr>
              <w:t xml:space="preserve">Skirta valdyti CRIT1 ir CRIT2 telkinius, stebėjimo tarnybinę stotį ir papildomą iš dviejų serverių sudarytą telkinį trečioje lokacijoje. </w:t>
            </w:r>
          </w:p>
          <w:p w14:paraId="264488B4" w14:textId="77777777" w:rsidR="00C85345" w:rsidRPr="0017269D" w:rsidRDefault="00C85345" w:rsidP="00562208">
            <w:pPr>
              <w:pStyle w:val="ListParagraph"/>
              <w:numPr>
                <w:ilvl w:val="0"/>
                <w:numId w:val="4"/>
              </w:numPr>
              <w:jc w:val="both"/>
              <w:rPr>
                <w:rFonts w:ascii="Arial" w:hAnsi="Arial" w:cs="Arial"/>
                <w:sz w:val="20"/>
                <w:szCs w:val="20"/>
                <w:lang w:val="lt-LT"/>
              </w:rPr>
            </w:pPr>
            <w:r w:rsidRPr="0017269D">
              <w:rPr>
                <w:rFonts w:ascii="Arial" w:hAnsi="Arial" w:cs="Arial"/>
                <w:sz w:val="20"/>
                <w:szCs w:val="20"/>
                <w:lang w:val="lt-LT"/>
              </w:rPr>
              <w:t>Skirta valdyti CORP1 ir CORP2 telkinius.</w:t>
            </w:r>
          </w:p>
          <w:p w14:paraId="2E3D22BB" w14:textId="77777777" w:rsidR="00C85345" w:rsidRPr="0017269D" w:rsidRDefault="00C85345" w:rsidP="00735773">
            <w:pPr>
              <w:jc w:val="both"/>
              <w:rPr>
                <w:rFonts w:ascii="Arial" w:hAnsi="Arial" w:cs="Arial"/>
                <w:sz w:val="20"/>
                <w:szCs w:val="20"/>
                <w:lang w:val="lt-LT"/>
              </w:rPr>
            </w:pPr>
            <w:r w:rsidRPr="0017269D">
              <w:rPr>
                <w:rFonts w:ascii="Arial" w:hAnsi="Arial" w:cs="Arial"/>
                <w:sz w:val="20"/>
                <w:szCs w:val="20"/>
                <w:lang w:val="lt-LT"/>
              </w:rPr>
              <w:lastRenderedPageBreak/>
              <w:t>Valdymo platformose turi būti numatyta galimybė ir pateiktos visos licencijos maksimaliam valdomų serverių ir telkinių skaičiui.</w:t>
            </w:r>
          </w:p>
          <w:p w14:paraId="7A6A2264" w14:textId="77777777" w:rsidR="00C85345" w:rsidRPr="0017269D" w:rsidRDefault="00C85345" w:rsidP="00735773">
            <w:pPr>
              <w:jc w:val="both"/>
              <w:rPr>
                <w:rFonts w:ascii="Arial" w:hAnsi="Arial" w:cs="Arial"/>
                <w:sz w:val="20"/>
                <w:szCs w:val="20"/>
                <w:lang w:val="lt-LT"/>
              </w:rPr>
            </w:pPr>
            <w:r w:rsidRPr="0017269D">
              <w:rPr>
                <w:rFonts w:ascii="Arial" w:hAnsi="Arial" w:cs="Arial"/>
                <w:sz w:val="20"/>
                <w:szCs w:val="20"/>
                <w:lang w:val="lt-LT"/>
              </w:rPr>
              <w:t>HCI telkiniuose virtualios mašinos ir kiti resursai turi būti paskirstomi automatiškai ir tolygiai tarp visų telkinio mazgų priklausomai nuo jų naudojamų skaičiavimo pajėgumo ir operatyviosios atminties. Visos tam reikalingos licencijos  turi būti pateiktos visam Sutarties galiojimo laikotarpiui.</w:t>
            </w:r>
          </w:p>
          <w:p w14:paraId="54B65AF3" w14:textId="77777777" w:rsidR="00C85345" w:rsidRPr="0017269D" w:rsidRDefault="00C85345" w:rsidP="00735773">
            <w:pPr>
              <w:jc w:val="both"/>
              <w:rPr>
                <w:rFonts w:ascii="Arial" w:hAnsi="Arial" w:cs="Arial"/>
                <w:sz w:val="20"/>
                <w:szCs w:val="20"/>
                <w:lang w:val="lt-LT"/>
              </w:rPr>
            </w:pPr>
            <w:r w:rsidRPr="0017269D">
              <w:rPr>
                <w:rFonts w:ascii="Arial" w:hAnsi="Arial" w:cs="Arial"/>
                <w:sz w:val="20"/>
                <w:szCs w:val="20"/>
                <w:lang w:val="lt-LT"/>
              </w:rPr>
              <w:t>Visi HCI telkiniai turi palaikyti virtualių mašinų migravimą tarp telkinių be prastovos ir jų išjungimo. Visos tam reikalingos licencijos turi būti  pateiktos visam Sutarties galiojimo laikotarpiui.</w:t>
            </w:r>
          </w:p>
          <w:p w14:paraId="72CC0998" w14:textId="77777777" w:rsidR="00C85345" w:rsidRPr="0017269D" w:rsidRDefault="00C85345" w:rsidP="00735773">
            <w:pPr>
              <w:jc w:val="both"/>
              <w:rPr>
                <w:rFonts w:ascii="Arial" w:hAnsi="Arial" w:cs="Arial"/>
                <w:sz w:val="20"/>
                <w:szCs w:val="20"/>
                <w:lang w:val="lt-LT"/>
              </w:rPr>
            </w:pPr>
            <w:r w:rsidRPr="0017269D">
              <w:rPr>
                <w:rFonts w:ascii="Arial" w:hAnsi="Arial" w:cs="Arial"/>
                <w:sz w:val="20"/>
                <w:szCs w:val="20"/>
                <w:lang w:val="lt-LT"/>
              </w:rPr>
              <w:t>HCI telkiniuose tinklo prievadai virtualiems resursams turi palaikyti konfigūravimą iš vieno taško, o ne atskirai kiekvienam telkinio mazgui.</w:t>
            </w:r>
          </w:p>
          <w:p w14:paraId="18990CF3" w14:textId="77777777" w:rsidR="00C85345" w:rsidRPr="0017269D" w:rsidRDefault="00C85345" w:rsidP="00735773">
            <w:pPr>
              <w:ind w:firstLine="82"/>
              <w:jc w:val="both"/>
              <w:rPr>
                <w:rFonts w:ascii="Arial" w:hAnsi="Arial" w:cs="Arial"/>
                <w:color w:val="000000"/>
                <w:sz w:val="20"/>
                <w:szCs w:val="20"/>
                <w:lang w:val="lt-LT" w:eastAsia="en-GB"/>
              </w:rPr>
            </w:pPr>
          </w:p>
        </w:tc>
        <w:tc>
          <w:tcPr>
            <w:tcW w:w="981" w:type="pct"/>
            <w:tcBorders>
              <w:top w:val="nil"/>
              <w:left w:val="nil"/>
              <w:bottom w:val="single" w:sz="4" w:space="0" w:color="auto"/>
              <w:right w:val="single" w:sz="4" w:space="0" w:color="auto"/>
            </w:tcBorders>
            <w:shd w:val="clear" w:color="auto" w:fill="auto"/>
            <w:hideMark/>
          </w:tcPr>
          <w:p w14:paraId="42927C27"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B</w:t>
            </w:r>
          </w:p>
        </w:tc>
        <w:tc>
          <w:tcPr>
            <w:tcW w:w="981" w:type="pct"/>
            <w:tcBorders>
              <w:top w:val="nil"/>
              <w:left w:val="nil"/>
              <w:bottom w:val="single" w:sz="4" w:space="0" w:color="auto"/>
              <w:right w:val="single" w:sz="4" w:space="0" w:color="auto"/>
            </w:tcBorders>
          </w:tcPr>
          <w:p w14:paraId="1B6D5DD8"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2F0B8F89" w14:textId="16FE8418"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2385DEEA"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21</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61C56ADB"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Patikimumas</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6DA14812" w14:textId="77777777" w:rsidR="00C85345" w:rsidRPr="0017269D" w:rsidRDefault="00C85345" w:rsidP="00735773">
            <w:pPr>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 xml:space="preserve">- Visi naudojami resursai turi būti automatiškai paskirstomi telkiniuose. Duomenys vienu metu turi būti paskirstyti taip, kad praradus du mazgus telkinyje arba du diskus mazge </w:t>
            </w:r>
          </w:p>
          <w:p w14:paraId="5F56C5AF" w14:textId="77777777" w:rsidR="00C85345" w:rsidRPr="0017269D" w:rsidRDefault="00C85345" w:rsidP="00735773">
            <w:pPr>
              <w:jc w:val="both"/>
              <w:rPr>
                <w:rFonts w:ascii="Arial" w:hAnsi="Arial" w:cs="Arial"/>
                <w:color w:val="000000"/>
                <w:sz w:val="20"/>
                <w:szCs w:val="20"/>
                <w:lang w:val="lt-LT" w:eastAsia="en-GB"/>
              </w:rPr>
            </w:pPr>
            <w:r w:rsidRPr="0017269D">
              <w:rPr>
                <w:rFonts w:ascii="Arial" w:hAnsi="Arial" w:cs="Arial"/>
                <w:color w:val="000000" w:themeColor="text1"/>
                <w:sz w:val="20"/>
                <w:szCs w:val="20"/>
                <w:lang w:val="lt-LT" w:eastAsia="en-GB"/>
              </w:rPr>
              <w:t>saugomi keliuose mazguose (serveriuose), užtikrinant duomenų išsaugojimą ne mažiau kaip dviejų mazgų praradimo atveju (taikoma CRIT1, CRIT2 ir CORP1 telkiniams), bei ne mažiau kaip vieno mazgo praradimo atveju (taikoma CORP2 telkiniui). Telkinio valdymo programinė įranga turi būti aktyvi visuose mazguose ir užtikrinti nesutrinkantį telkinio valdymą vieno ar kelių mazgų gedimų atvejais. Telkinio mazgai turi būti maitinami iš perteklinių maitinimo šaltinių ir jungiami į tinklą per dubliuotas sąsajas.</w:t>
            </w:r>
          </w:p>
          <w:p w14:paraId="1EEAC130" w14:textId="77777777" w:rsidR="00C85345" w:rsidRPr="0017269D" w:rsidRDefault="00C85345" w:rsidP="00735773">
            <w:pPr>
              <w:jc w:val="both"/>
              <w:rPr>
                <w:rFonts w:ascii="Arial" w:hAnsi="Arial" w:cs="Arial"/>
                <w:color w:val="000000"/>
                <w:sz w:val="20"/>
                <w:szCs w:val="20"/>
                <w:lang w:val="lt-LT" w:eastAsia="en-GB"/>
              </w:rPr>
            </w:pPr>
            <w:r w:rsidRPr="0017269D">
              <w:rPr>
                <w:rFonts w:ascii="Arial" w:hAnsi="Arial" w:cs="Arial"/>
                <w:color w:val="000000" w:themeColor="text1"/>
                <w:sz w:val="20"/>
                <w:szCs w:val="20"/>
                <w:lang w:val="lt-LT" w:eastAsia="en-GB"/>
              </w:rPr>
              <w:t xml:space="preserve">- Telkinio darbas neturi sutrikti dėl atskirų mazgų ar mazgų komponentų gedimo. Sugedus vienam ar dviem telkinį sudarančių </w:t>
            </w:r>
            <w:r w:rsidRPr="0017269D">
              <w:rPr>
                <w:rFonts w:ascii="Arial" w:hAnsi="Arial" w:cs="Arial"/>
                <w:color w:val="000000" w:themeColor="text1"/>
                <w:sz w:val="20"/>
                <w:szCs w:val="20"/>
                <w:lang w:val="lt-LT" w:eastAsia="en-GB"/>
              </w:rPr>
              <w:lastRenderedPageBreak/>
              <w:t>serverių ar jų komponentų ar praradus vieną ar du serverius, turi būti užtikrinami pakankami virtualių mašinų darbui reikalingi telkinio diskiniai ir skaičiavimo resursai. (Kaip aprašyta punktuose 4-6)</w:t>
            </w:r>
          </w:p>
          <w:p w14:paraId="2F021685" w14:textId="77777777" w:rsidR="00C85345" w:rsidRPr="0017269D" w:rsidRDefault="00C85345" w:rsidP="00735773">
            <w:pPr>
              <w:jc w:val="both"/>
              <w:rPr>
                <w:rFonts w:ascii="Arial" w:hAnsi="Arial" w:cs="Arial"/>
                <w:color w:val="000000"/>
                <w:sz w:val="20"/>
                <w:szCs w:val="20"/>
                <w:lang w:val="lt-LT" w:eastAsia="en-GB"/>
              </w:rPr>
            </w:pPr>
            <w:r w:rsidRPr="0017269D">
              <w:rPr>
                <w:rFonts w:ascii="Arial" w:hAnsi="Arial" w:cs="Arial"/>
                <w:color w:val="000000"/>
                <w:sz w:val="20"/>
                <w:szCs w:val="20"/>
                <w:lang w:val="lt-LT" w:eastAsia="en-GB"/>
              </w:rPr>
              <w:t>- Virtualių mašinų duomenys turi būti neprarandami, jei nėra įvykę daugiau gedimų nei numatyta apsaugos lygiu.</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7E26BC1D"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B</w:t>
            </w:r>
          </w:p>
        </w:tc>
        <w:tc>
          <w:tcPr>
            <w:tcW w:w="981" w:type="pct"/>
            <w:tcBorders>
              <w:top w:val="single" w:sz="4" w:space="0" w:color="auto"/>
              <w:left w:val="single" w:sz="4" w:space="0" w:color="auto"/>
              <w:bottom w:val="single" w:sz="4" w:space="0" w:color="auto"/>
              <w:right w:val="single" w:sz="4" w:space="0" w:color="auto"/>
            </w:tcBorders>
          </w:tcPr>
          <w:p w14:paraId="3D1E3A0D"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115FCE81" w14:textId="5CAFDBF3"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698E3CEE"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22</w:t>
            </w:r>
          </w:p>
        </w:tc>
        <w:tc>
          <w:tcPr>
            <w:tcW w:w="899" w:type="pct"/>
            <w:tcBorders>
              <w:top w:val="single" w:sz="4" w:space="0" w:color="auto"/>
              <w:left w:val="nil"/>
              <w:bottom w:val="single" w:sz="4" w:space="0" w:color="auto"/>
              <w:right w:val="single" w:sz="4" w:space="0" w:color="auto"/>
            </w:tcBorders>
            <w:shd w:val="clear" w:color="auto" w:fill="auto"/>
          </w:tcPr>
          <w:p w14:paraId="10C45F37"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Papildomos virtualizacijos paslaugos</w:t>
            </w:r>
          </w:p>
        </w:tc>
        <w:tc>
          <w:tcPr>
            <w:tcW w:w="1571" w:type="pct"/>
            <w:tcBorders>
              <w:top w:val="single" w:sz="4" w:space="0" w:color="auto"/>
              <w:left w:val="nil"/>
              <w:bottom w:val="single" w:sz="4" w:space="0" w:color="auto"/>
              <w:right w:val="single" w:sz="4" w:space="0" w:color="auto"/>
            </w:tcBorders>
            <w:shd w:val="clear" w:color="auto" w:fill="auto"/>
          </w:tcPr>
          <w:p w14:paraId="588571E8" w14:textId="77777777" w:rsidR="00C85345" w:rsidRPr="0017269D" w:rsidRDefault="00C85345" w:rsidP="00735773">
            <w:pPr>
              <w:tabs>
                <w:tab w:val="left" w:pos="310"/>
              </w:tabs>
              <w:jc w:val="both"/>
              <w:rPr>
                <w:rFonts w:ascii="Arial" w:hAnsi="Arial" w:cs="Arial"/>
                <w:sz w:val="20"/>
                <w:szCs w:val="20"/>
                <w:lang w:val="lt-LT" w:eastAsia="en-GB"/>
              </w:rPr>
            </w:pPr>
            <w:r w:rsidRPr="0017269D">
              <w:rPr>
                <w:rFonts w:ascii="Arial" w:hAnsi="Arial" w:cs="Arial"/>
                <w:sz w:val="20"/>
                <w:szCs w:val="20"/>
                <w:lang w:val="lt-LT" w:eastAsia="en-GB"/>
              </w:rPr>
              <w:t>Perkančioji organizacija turi gauti šias papildomas virtualizacijos paslaugas visą Paslaugų teikimo laikotarpį:</w:t>
            </w:r>
          </w:p>
          <w:p w14:paraId="126FC293" w14:textId="77777777" w:rsidR="00C85345" w:rsidRPr="0017269D" w:rsidRDefault="00C85345" w:rsidP="00562208">
            <w:pPr>
              <w:pStyle w:val="ListParagraph"/>
              <w:numPr>
                <w:ilvl w:val="0"/>
                <w:numId w:val="1"/>
              </w:numPr>
              <w:ind w:left="0" w:firstLine="0"/>
              <w:jc w:val="both"/>
              <w:rPr>
                <w:rFonts w:ascii="Arial" w:hAnsi="Arial" w:cs="Arial"/>
                <w:sz w:val="20"/>
                <w:szCs w:val="20"/>
                <w:lang w:val="lt-LT" w:eastAsia="en-GB"/>
              </w:rPr>
            </w:pPr>
            <w:r w:rsidRPr="0017269D">
              <w:rPr>
                <w:rFonts w:ascii="Arial" w:hAnsi="Arial" w:cs="Arial"/>
                <w:sz w:val="20"/>
                <w:szCs w:val="20"/>
                <w:lang w:val="lt-LT" w:eastAsia="en-GB"/>
              </w:rPr>
              <w:t>Resursų apskaitos ir ataskaitų įrankį (vRealize Operations Advanced arba lygiavertį), kuriam reikalavimai yra nurodyti  šios Techninės specifikacijos 3.6 punkte.</w:t>
            </w:r>
          </w:p>
          <w:p w14:paraId="64884D74" w14:textId="77777777" w:rsidR="00C85345" w:rsidRPr="0017269D" w:rsidRDefault="00C85345" w:rsidP="00562208">
            <w:pPr>
              <w:pStyle w:val="ListParagraph"/>
              <w:numPr>
                <w:ilvl w:val="0"/>
                <w:numId w:val="1"/>
              </w:numPr>
              <w:ind w:left="0" w:firstLine="0"/>
              <w:jc w:val="both"/>
              <w:rPr>
                <w:rFonts w:ascii="Arial" w:hAnsi="Arial" w:cs="Arial"/>
                <w:sz w:val="20"/>
                <w:szCs w:val="20"/>
                <w:lang w:val="lt-LT" w:eastAsia="en-GB"/>
              </w:rPr>
            </w:pPr>
            <w:r w:rsidRPr="0017269D">
              <w:rPr>
                <w:rFonts w:ascii="Arial" w:hAnsi="Arial" w:cs="Arial"/>
                <w:sz w:val="20"/>
                <w:szCs w:val="20"/>
                <w:lang w:val="lt-LT" w:eastAsia="en-GB"/>
              </w:rPr>
              <w:t>Sisteminių įrašų kaupimo, apdorojimo ir atvaizdavimo įrankį (Vrealize log insight arba lygiavertį).</w:t>
            </w:r>
          </w:p>
          <w:p w14:paraId="5C1042FD" w14:textId="77777777" w:rsidR="00C85345" w:rsidRPr="0017269D" w:rsidRDefault="00C85345" w:rsidP="00735773">
            <w:pPr>
              <w:pStyle w:val="ListParagraph"/>
              <w:ind w:left="0" w:firstLine="82"/>
              <w:jc w:val="both"/>
              <w:rPr>
                <w:rFonts w:ascii="Arial" w:hAnsi="Arial" w:cs="Arial"/>
                <w:sz w:val="20"/>
                <w:szCs w:val="20"/>
                <w:lang w:val="lt-LT" w:eastAsia="en-GB"/>
              </w:rPr>
            </w:pPr>
          </w:p>
        </w:tc>
        <w:tc>
          <w:tcPr>
            <w:tcW w:w="981" w:type="pct"/>
            <w:tcBorders>
              <w:top w:val="single" w:sz="4" w:space="0" w:color="auto"/>
              <w:left w:val="nil"/>
              <w:bottom w:val="single" w:sz="4" w:space="0" w:color="auto"/>
              <w:right w:val="single" w:sz="4" w:space="0" w:color="auto"/>
            </w:tcBorders>
            <w:shd w:val="clear" w:color="auto" w:fill="auto"/>
          </w:tcPr>
          <w:p w14:paraId="76E6DAAB"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6195D942"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6C914B9D" w14:textId="43357BD0"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2381F26C"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23</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4B3DDE9E"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Suderinamumas su rezervinio kopijavimo ir atstatymo programine įranga</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1F9234E2" w14:textId="77777777" w:rsidR="00C85345" w:rsidRPr="0017269D" w:rsidRDefault="00C85345" w:rsidP="00735773">
            <w:pPr>
              <w:jc w:val="both"/>
              <w:rPr>
                <w:rFonts w:ascii="Arial" w:hAnsi="Arial" w:cs="Arial"/>
                <w:sz w:val="20"/>
                <w:szCs w:val="20"/>
                <w:lang w:val="lt-LT" w:eastAsia="en-GB"/>
              </w:rPr>
            </w:pPr>
            <w:r w:rsidRPr="0017269D">
              <w:rPr>
                <w:rFonts w:ascii="Arial" w:hAnsi="Arial" w:cs="Arial"/>
                <w:sz w:val="20"/>
                <w:szCs w:val="20"/>
                <w:lang w:val="lt-LT" w:eastAsia="en-GB"/>
              </w:rPr>
              <w:t>Tiekėjas  turi pasiūlyti su siūlomu sprendimu suderinamą rezervinio kopijavimo ir atstatymo sistemą, pateikti jos licencijas (neribojant kopijuojamų duomenų, virtualių mašinų, konteinerių kiekio ir užtikrinant veikimą ne mažesniam procesorių kiekiui, nei  yra siūlomas Tiekėjo pasiūlyme) su įsk. 5 metų naujinimu.</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470381A4"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single" w:sz="4" w:space="0" w:color="auto"/>
              <w:bottom w:val="single" w:sz="4" w:space="0" w:color="auto"/>
              <w:right w:val="single" w:sz="4" w:space="0" w:color="auto"/>
            </w:tcBorders>
          </w:tcPr>
          <w:p w14:paraId="75DBB898"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7E9EEDE7" w14:textId="060484B6"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1D0EBA7A"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24</w:t>
            </w:r>
          </w:p>
        </w:tc>
        <w:tc>
          <w:tcPr>
            <w:tcW w:w="899" w:type="pct"/>
            <w:tcBorders>
              <w:top w:val="single" w:sz="4" w:space="0" w:color="auto"/>
              <w:left w:val="nil"/>
              <w:bottom w:val="single" w:sz="4" w:space="0" w:color="auto"/>
              <w:right w:val="single" w:sz="4" w:space="0" w:color="auto"/>
            </w:tcBorders>
            <w:shd w:val="clear" w:color="auto" w:fill="auto"/>
            <w:hideMark/>
          </w:tcPr>
          <w:p w14:paraId="59149849"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Telkinio saugumo funkcionalumas</w:t>
            </w:r>
          </w:p>
        </w:tc>
        <w:tc>
          <w:tcPr>
            <w:tcW w:w="1571" w:type="pct"/>
            <w:tcBorders>
              <w:top w:val="single" w:sz="4" w:space="0" w:color="auto"/>
              <w:left w:val="nil"/>
              <w:bottom w:val="single" w:sz="4" w:space="0" w:color="auto"/>
              <w:right w:val="single" w:sz="4" w:space="0" w:color="auto"/>
            </w:tcBorders>
            <w:shd w:val="clear" w:color="auto" w:fill="auto"/>
            <w:hideMark/>
          </w:tcPr>
          <w:p w14:paraId="06230AAE" w14:textId="77777777" w:rsidR="00C85345" w:rsidRPr="0017269D" w:rsidRDefault="00C85345" w:rsidP="00735773">
            <w:pPr>
              <w:ind w:firstLine="82"/>
              <w:jc w:val="both"/>
              <w:rPr>
                <w:rFonts w:ascii="Arial" w:hAnsi="Arial" w:cs="Arial"/>
                <w:color w:val="000000" w:themeColor="text1"/>
                <w:sz w:val="20"/>
                <w:szCs w:val="20"/>
                <w:lang w:val="lt-LT" w:eastAsia="en-GB"/>
              </w:rPr>
            </w:pPr>
            <w:r w:rsidRPr="0017269D">
              <w:rPr>
                <w:rFonts w:ascii="Arial" w:hAnsi="Arial" w:cs="Arial"/>
                <w:color w:val="000000" w:themeColor="text1"/>
                <w:sz w:val="20"/>
                <w:szCs w:val="20"/>
                <w:lang w:val="lt-LT" w:eastAsia="en-GB"/>
              </w:rPr>
              <w:t>Įranga privalo turėti:</w:t>
            </w:r>
            <w:r w:rsidRPr="0017269D">
              <w:rPr>
                <w:rFonts w:ascii="Arial" w:hAnsi="Arial" w:cs="Arial"/>
                <w:sz w:val="20"/>
                <w:szCs w:val="20"/>
                <w:lang w:val="lt-LT"/>
              </w:rPr>
              <w:br/>
            </w:r>
            <w:r w:rsidRPr="0017269D">
              <w:rPr>
                <w:rFonts w:ascii="Arial" w:hAnsi="Arial" w:cs="Arial"/>
                <w:color w:val="000000" w:themeColor="text1"/>
                <w:sz w:val="20"/>
                <w:szCs w:val="20"/>
                <w:lang w:val="lt-LT" w:eastAsia="en-GB"/>
              </w:rPr>
              <w:t>- Duomenų šifravimo funkcionalumą (data-at-rest);</w:t>
            </w:r>
            <w:r w:rsidRPr="0017269D">
              <w:rPr>
                <w:rFonts w:ascii="Arial" w:hAnsi="Arial" w:cs="Arial"/>
                <w:sz w:val="20"/>
                <w:szCs w:val="20"/>
                <w:lang w:val="lt-LT"/>
              </w:rPr>
              <w:br/>
            </w:r>
            <w:r w:rsidRPr="0017269D">
              <w:rPr>
                <w:rFonts w:ascii="Arial" w:hAnsi="Arial" w:cs="Arial"/>
                <w:color w:val="000000" w:themeColor="text1"/>
                <w:sz w:val="20"/>
                <w:szCs w:val="20"/>
                <w:lang w:val="lt-LT" w:eastAsia="en-GB"/>
              </w:rPr>
              <w:t>- Telkinio  duomenų saugyklos šifravimo technologija turi būti pripažinta ne blogesnio kaip FIPS 140-2 Level 1 arba lygiaverčio;</w:t>
            </w:r>
            <w:r w:rsidRPr="0017269D">
              <w:rPr>
                <w:rFonts w:ascii="Arial" w:hAnsi="Arial" w:cs="Arial"/>
                <w:sz w:val="20"/>
                <w:szCs w:val="20"/>
                <w:lang w:val="lt-LT"/>
              </w:rPr>
              <w:br/>
            </w:r>
            <w:r w:rsidRPr="0017269D">
              <w:rPr>
                <w:rFonts w:ascii="Arial" w:hAnsi="Arial" w:cs="Arial"/>
                <w:color w:val="000000" w:themeColor="text1"/>
                <w:sz w:val="20"/>
                <w:szCs w:val="20"/>
                <w:lang w:val="lt-LT" w:eastAsia="en-GB"/>
              </w:rPr>
              <w:t>-Turėti duomenų integralumo tikrinimo mechanizmą;</w:t>
            </w:r>
          </w:p>
          <w:p w14:paraId="095D66BE" w14:textId="77777777" w:rsidR="00C85345" w:rsidRPr="0017269D" w:rsidRDefault="00C85345" w:rsidP="00735773">
            <w:pPr>
              <w:ind w:firstLine="82"/>
              <w:jc w:val="both"/>
              <w:rPr>
                <w:rFonts w:ascii="Arial" w:hAnsi="Arial" w:cs="Arial"/>
                <w:color w:val="000000"/>
                <w:sz w:val="20"/>
                <w:szCs w:val="20"/>
                <w:lang w:val="lt-LT" w:eastAsia="en-GB"/>
              </w:rPr>
            </w:pPr>
            <w:r w:rsidRPr="0017269D">
              <w:rPr>
                <w:rFonts w:ascii="Arial" w:hAnsi="Arial" w:cs="Arial"/>
                <w:color w:val="000000" w:themeColor="text1"/>
                <w:sz w:val="20"/>
                <w:szCs w:val="20"/>
                <w:lang w:val="lt-LT" w:eastAsia="en-GB"/>
              </w:rPr>
              <w:t>- Turi</w:t>
            </w:r>
            <w:r w:rsidRPr="0017269D">
              <w:rPr>
                <w:rFonts w:ascii="Arial" w:hAnsi="Arial" w:cs="Arial"/>
                <w:color w:val="000000"/>
                <w:sz w:val="20"/>
                <w:szCs w:val="20"/>
                <w:lang w:val="lt-LT" w:eastAsia="en-GB"/>
              </w:rPr>
              <w:t xml:space="preserve"> atitikti Lietuvos Respublikos kibernetinio saugumo direktyvą (</w:t>
            </w:r>
            <w:hyperlink r:id="rId11" w:history="1">
              <w:r w:rsidRPr="0017269D">
                <w:rPr>
                  <w:rStyle w:val="Hyperlink"/>
                  <w:rFonts w:ascii="Arial" w:eastAsiaTheme="majorEastAsia" w:hAnsi="Arial" w:cs="Arial"/>
                  <w:sz w:val="20"/>
                  <w:szCs w:val="20"/>
                  <w:lang w:val="lt-LT" w:eastAsia="en-GB"/>
                </w:rPr>
                <w:t>nuoroda</w:t>
              </w:r>
            </w:hyperlink>
            <w:r w:rsidRPr="0017269D">
              <w:rPr>
                <w:rFonts w:ascii="Arial" w:hAnsi="Arial" w:cs="Arial"/>
                <w:color w:val="000000"/>
                <w:sz w:val="20"/>
                <w:szCs w:val="20"/>
                <w:lang w:val="lt-LT" w:eastAsia="en-GB"/>
              </w:rPr>
              <w:t>).</w:t>
            </w:r>
          </w:p>
        </w:tc>
        <w:tc>
          <w:tcPr>
            <w:tcW w:w="981" w:type="pct"/>
            <w:tcBorders>
              <w:top w:val="single" w:sz="4" w:space="0" w:color="auto"/>
              <w:left w:val="nil"/>
              <w:bottom w:val="single" w:sz="4" w:space="0" w:color="auto"/>
              <w:right w:val="single" w:sz="4" w:space="0" w:color="auto"/>
            </w:tcBorders>
            <w:shd w:val="clear" w:color="auto" w:fill="auto"/>
            <w:hideMark/>
          </w:tcPr>
          <w:p w14:paraId="5F3B3CF8"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7663F83B"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04395C21" w14:textId="005C1C71"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3219A1C4"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25</w:t>
            </w:r>
          </w:p>
        </w:tc>
        <w:tc>
          <w:tcPr>
            <w:tcW w:w="899" w:type="pct"/>
            <w:tcBorders>
              <w:top w:val="single" w:sz="4" w:space="0" w:color="auto"/>
              <w:left w:val="single" w:sz="4" w:space="0" w:color="auto"/>
              <w:bottom w:val="single" w:sz="4" w:space="0" w:color="auto"/>
              <w:right w:val="single" w:sz="4" w:space="0" w:color="auto"/>
            </w:tcBorders>
            <w:shd w:val="clear" w:color="auto" w:fill="auto"/>
            <w:hideMark/>
          </w:tcPr>
          <w:p w14:paraId="1C5FB6F2"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Telkiniui suteikiama garantija, remonto laikas</w:t>
            </w:r>
          </w:p>
        </w:tc>
        <w:tc>
          <w:tcPr>
            <w:tcW w:w="1571" w:type="pct"/>
            <w:tcBorders>
              <w:top w:val="single" w:sz="4" w:space="0" w:color="auto"/>
              <w:left w:val="single" w:sz="4" w:space="0" w:color="auto"/>
              <w:bottom w:val="single" w:sz="4" w:space="0" w:color="auto"/>
              <w:right w:val="single" w:sz="4" w:space="0" w:color="auto"/>
            </w:tcBorders>
            <w:shd w:val="clear" w:color="auto" w:fill="auto"/>
            <w:hideMark/>
          </w:tcPr>
          <w:p w14:paraId="1EFA141E" w14:textId="56BC8C63" w:rsidR="00C85345" w:rsidRPr="0017269D" w:rsidRDefault="00C85345" w:rsidP="00735773">
            <w:pPr>
              <w:ind w:firstLine="82"/>
              <w:jc w:val="both"/>
              <w:rPr>
                <w:rFonts w:ascii="Arial" w:hAnsi="Arial" w:cs="Arial"/>
                <w:sz w:val="20"/>
                <w:szCs w:val="20"/>
                <w:lang w:val="lt-LT" w:eastAsia="en-GB"/>
              </w:rPr>
            </w:pPr>
            <w:r w:rsidRPr="0017269D">
              <w:rPr>
                <w:rFonts w:ascii="Arial" w:hAnsi="Arial" w:cs="Arial"/>
                <w:sz w:val="20"/>
                <w:szCs w:val="20"/>
                <w:lang w:val="lt-LT" w:eastAsia="en-GB"/>
              </w:rPr>
              <w:t xml:space="preserve">- Nuo priėmimo-perdavimo akto pasirašymo dienos telkinių  techninei ir programinei įrangai turi būti suteikiama gamintojo techninio palaikymo garantija . </w:t>
            </w:r>
            <w:r w:rsidRPr="0017269D">
              <w:rPr>
                <w:rFonts w:ascii="Arial" w:hAnsi="Arial" w:cs="Arial"/>
                <w:sz w:val="20"/>
                <w:szCs w:val="20"/>
                <w:lang w:val="lt-LT" w:eastAsia="en-GB"/>
              </w:rPr>
              <w:lastRenderedPageBreak/>
              <w:t>Kriterijai kada bus pasirašomas priėmimo-perdavimo aktas aprašyti Techninės specifikacijos 3.10 punkte.</w:t>
            </w:r>
            <w:r w:rsidRPr="0017269D">
              <w:rPr>
                <w:rFonts w:ascii="Arial" w:hAnsi="Arial" w:cs="Arial"/>
                <w:sz w:val="20"/>
                <w:szCs w:val="20"/>
                <w:lang w:val="lt-LT"/>
              </w:rPr>
              <w:br/>
            </w:r>
            <w:r w:rsidRPr="0017269D">
              <w:rPr>
                <w:rFonts w:ascii="Arial" w:hAnsi="Arial" w:cs="Arial"/>
                <w:sz w:val="20"/>
                <w:szCs w:val="20"/>
                <w:lang w:val="lt-LT" w:eastAsia="en-GB"/>
              </w:rPr>
              <w:t xml:space="preserve">- </w:t>
            </w:r>
            <w:r w:rsidRPr="0017269D">
              <w:rPr>
                <w:rFonts w:ascii="Arial" w:hAnsi="Arial" w:cs="Arial"/>
                <w:sz w:val="20"/>
                <w:szCs w:val="20"/>
                <w:lang w:val="lt-LT"/>
              </w:rPr>
              <w:t xml:space="preserve">HCI Tiekėjas  </w:t>
            </w:r>
            <w:r w:rsidRPr="0017269D">
              <w:rPr>
                <w:rFonts w:ascii="Arial" w:hAnsi="Arial" w:cs="Arial"/>
                <w:sz w:val="20"/>
                <w:szCs w:val="20"/>
                <w:lang w:val="lt-LT" w:eastAsia="en-GB"/>
              </w:rPr>
              <w:t xml:space="preserve">privalo nemokamai šalinti įrangos veiklos sutrikimus, arba padengti visas išlaidas, susijusias su įrangos veiklos atstatymu. Visi remonto darbai ir atsarginės dalys turi būti įtraukti į techninio palaikymo garantiją be papildomų mokesčių. </w:t>
            </w:r>
          </w:p>
          <w:p w14:paraId="7AE29132" w14:textId="77777777" w:rsidR="00C85345" w:rsidRPr="0017269D" w:rsidRDefault="00C85345" w:rsidP="00735773">
            <w:pPr>
              <w:ind w:firstLine="82"/>
              <w:jc w:val="both"/>
              <w:rPr>
                <w:rFonts w:ascii="Arial" w:hAnsi="Arial" w:cs="Arial"/>
                <w:sz w:val="20"/>
                <w:szCs w:val="20"/>
                <w:lang w:val="lt-LT"/>
              </w:rPr>
            </w:pPr>
            <w:r w:rsidRPr="0017269D">
              <w:rPr>
                <w:rFonts w:ascii="Arial" w:hAnsi="Arial" w:cs="Arial"/>
                <w:sz w:val="20"/>
                <w:szCs w:val="20"/>
                <w:lang w:val="lt-LT"/>
              </w:rPr>
              <w:t>- Turi būti 24x7x365 veikianti linija gedimų registravimui bei nuotoliniam remontui. Ne trumpesnė nei 5 metų trukmės gamintojo techninio palaikymo garantija su aptarnavimu darbo vietoje, vykdoma 7 dienas per savaitę, 24 valandas per parą, įskaitant ir šventines dienas, reakcijos laikas 4 valandos on-site.</w:t>
            </w:r>
          </w:p>
          <w:p w14:paraId="60E9243F" w14:textId="77777777" w:rsidR="00C85345" w:rsidRPr="0017269D" w:rsidRDefault="00C85345" w:rsidP="00735773">
            <w:pPr>
              <w:ind w:firstLine="82"/>
              <w:jc w:val="both"/>
              <w:rPr>
                <w:rFonts w:ascii="Arial" w:hAnsi="Arial" w:cs="Arial"/>
                <w:sz w:val="20"/>
                <w:szCs w:val="20"/>
                <w:lang w:val="lt-LT"/>
              </w:rPr>
            </w:pPr>
            <w:r w:rsidRPr="0017269D">
              <w:rPr>
                <w:rFonts w:ascii="Arial" w:hAnsi="Arial" w:cs="Arial"/>
                <w:sz w:val="20"/>
                <w:szCs w:val="20"/>
                <w:lang w:val="lt-LT"/>
              </w:rPr>
              <w:t>- Gamintojas turi garantuoti visų aparatinių ir programinių elementų suderinamumą ir savalaikį visų komponentų (įskaitant virtualizacijos platformos) tvarkyklių ir versijų nemokamą atnaujinimą ateityje, viso telkinio įrangos gyvavimo ciklo laiku.</w:t>
            </w:r>
            <w:r w:rsidRPr="0017269D">
              <w:rPr>
                <w:rFonts w:ascii="Arial" w:hAnsi="Arial" w:cs="Arial"/>
                <w:sz w:val="20"/>
                <w:szCs w:val="20"/>
                <w:lang w:val="lt-LT"/>
              </w:rPr>
              <w:br/>
            </w:r>
            <w:r w:rsidRPr="0017269D">
              <w:rPr>
                <w:rFonts w:ascii="Arial" w:hAnsi="Arial" w:cs="Arial"/>
                <w:sz w:val="20"/>
                <w:szCs w:val="20"/>
                <w:lang w:val="lt-LT" w:eastAsia="en-GB"/>
              </w:rPr>
              <w:t xml:space="preserve">- Turi būti </w:t>
            </w:r>
            <w:r w:rsidRPr="0017269D">
              <w:rPr>
                <w:rFonts w:ascii="Arial" w:hAnsi="Arial" w:cs="Arial"/>
                <w:sz w:val="20"/>
                <w:szCs w:val="20"/>
                <w:lang w:val="lt-LT"/>
              </w:rPr>
              <w:t xml:space="preserve">HCI gamintojo, jo autorizuoto serviso centro arba gamintojo sertifikuoto tiekėjo, kuris turi gamintojo patvirtintą kvalifikaciją teikti garantinį aptarnavimą, </w:t>
            </w:r>
            <w:r w:rsidRPr="0017269D">
              <w:rPr>
                <w:rFonts w:ascii="Arial" w:hAnsi="Arial" w:cs="Arial"/>
                <w:sz w:val="20"/>
                <w:szCs w:val="20"/>
                <w:lang w:val="lt-LT" w:eastAsia="en-GB"/>
              </w:rPr>
              <w:t>vykdomas nemokamas dalių tiekimas ir nemokami remonto darbai procesorių, atminties, diskų, maitinimo šaltinių, aušinimo modulių pakeitimui, jei įvyko išankstinis įspėjimas apie galimą jų gedimą („prefailure warranty“).</w:t>
            </w:r>
            <w:r w:rsidRPr="0017269D">
              <w:rPr>
                <w:rFonts w:ascii="Arial" w:hAnsi="Arial" w:cs="Arial"/>
                <w:sz w:val="20"/>
                <w:szCs w:val="20"/>
                <w:lang w:val="lt-LT"/>
              </w:rPr>
              <w:t xml:space="preserve"> </w:t>
            </w:r>
            <w:r w:rsidRPr="0017269D">
              <w:rPr>
                <w:rFonts w:ascii="Arial" w:hAnsi="Arial" w:cs="Arial"/>
                <w:sz w:val="20"/>
                <w:szCs w:val="20"/>
                <w:lang w:val="lt-LT" w:eastAsia="en-GB"/>
              </w:rPr>
              <w:t>Gamintojas privalo užtikrinti reikiamų dalių prieinamumą ir sertifikuotą jų keitimą per garantinį laikotarpį.</w:t>
            </w:r>
            <w:r w:rsidRPr="0017269D">
              <w:rPr>
                <w:rFonts w:ascii="Arial" w:hAnsi="Arial" w:cs="Arial"/>
                <w:sz w:val="20"/>
                <w:szCs w:val="20"/>
                <w:lang w:val="lt-LT"/>
              </w:rPr>
              <w:br/>
            </w:r>
            <w:r w:rsidRPr="0017269D">
              <w:rPr>
                <w:rFonts w:ascii="Arial" w:hAnsi="Arial" w:cs="Arial"/>
                <w:sz w:val="20"/>
                <w:szCs w:val="20"/>
                <w:lang w:val="lt-LT" w:eastAsia="en-GB"/>
              </w:rPr>
              <w:t xml:space="preserve">- Telkinio SSD diskai privalo turėti gamintojo garantiją, kuri apima ir diskų/modulių susidėvėjimą (pagal garantiją diskai keičiami susidėvėjus ar sugedus). Keičiamos informacijos laikmenos, kuriose </w:t>
            </w:r>
            <w:r w:rsidRPr="0017269D">
              <w:rPr>
                <w:rFonts w:ascii="Arial" w:hAnsi="Arial" w:cs="Arial"/>
                <w:sz w:val="20"/>
                <w:szCs w:val="20"/>
                <w:lang w:val="lt-LT" w:eastAsia="en-GB"/>
              </w:rPr>
              <w:lastRenderedPageBreak/>
              <w:t xml:space="preserve">saugomi duomenys nepranyksta atjungus maitinimą, iš Perkančiosios organizacijos patalpų nebus išnešamos ir nebus grąžinamos </w:t>
            </w:r>
            <w:r w:rsidRPr="0017269D">
              <w:rPr>
                <w:rFonts w:ascii="Arial" w:hAnsi="Arial" w:cs="Arial"/>
                <w:sz w:val="20"/>
                <w:szCs w:val="20"/>
                <w:lang w:val="lt-LT"/>
              </w:rPr>
              <w:t>HCI gamintojui arba jo autorizuotam serviso centrui</w:t>
            </w:r>
            <w:r w:rsidRPr="0017269D">
              <w:rPr>
                <w:rFonts w:ascii="Arial" w:hAnsi="Arial" w:cs="Arial"/>
                <w:sz w:val="20"/>
                <w:szCs w:val="20"/>
                <w:lang w:val="lt-LT" w:eastAsia="en-GB"/>
              </w:rPr>
              <w:t>.</w:t>
            </w:r>
            <w:r w:rsidRPr="0017269D">
              <w:rPr>
                <w:rFonts w:ascii="Arial" w:hAnsi="Arial" w:cs="Arial"/>
                <w:sz w:val="20"/>
                <w:szCs w:val="20"/>
                <w:lang w:val="lt-LT"/>
              </w:rPr>
              <w:br/>
            </w:r>
            <w:r w:rsidRPr="0017269D">
              <w:rPr>
                <w:rFonts w:ascii="Arial" w:hAnsi="Arial" w:cs="Arial"/>
                <w:sz w:val="20"/>
                <w:szCs w:val="20"/>
                <w:lang w:val="lt-LT" w:eastAsia="en-GB"/>
              </w:rPr>
              <w:t>- Su Tiekėju bus komunikuojama lietuvių arba anglų kalba.</w:t>
            </w:r>
            <w:r w:rsidRPr="0017269D">
              <w:rPr>
                <w:rFonts w:ascii="Arial" w:hAnsi="Arial" w:cs="Arial"/>
                <w:sz w:val="20"/>
                <w:szCs w:val="20"/>
                <w:lang w:val="lt-LT"/>
              </w:rPr>
              <w:br/>
            </w:r>
            <w:r w:rsidRPr="0017269D">
              <w:rPr>
                <w:rFonts w:ascii="Arial" w:hAnsi="Arial" w:cs="Arial"/>
                <w:sz w:val="20"/>
                <w:szCs w:val="20"/>
                <w:lang w:val="lt-LT" w:eastAsia="en-GB"/>
              </w:rPr>
              <w:t xml:space="preserve">- Nepavykus išspręsti problemos nuotoliniu būdu, </w:t>
            </w:r>
            <w:r w:rsidRPr="0017269D">
              <w:rPr>
                <w:rFonts w:ascii="Arial" w:hAnsi="Arial" w:cs="Arial"/>
                <w:sz w:val="20"/>
                <w:szCs w:val="20"/>
                <w:lang w:val="lt-LT"/>
              </w:rPr>
              <w:t>HCI gamintojo arba jo autorizuoto serviso centro</w:t>
            </w:r>
            <w:r w:rsidRPr="0017269D" w:rsidDel="00FB0F1C">
              <w:rPr>
                <w:rFonts w:ascii="Arial" w:hAnsi="Arial" w:cs="Arial"/>
                <w:sz w:val="20"/>
                <w:szCs w:val="20"/>
                <w:lang w:val="lt-LT" w:eastAsia="en-GB"/>
              </w:rPr>
              <w:t xml:space="preserve"> </w:t>
            </w:r>
            <w:r w:rsidRPr="0017269D">
              <w:rPr>
                <w:rFonts w:ascii="Arial" w:hAnsi="Arial" w:cs="Arial"/>
                <w:sz w:val="20"/>
                <w:szCs w:val="20"/>
                <w:lang w:val="lt-LT" w:eastAsia="en-GB"/>
              </w:rPr>
              <w:t xml:space="preserve">inžinierius turi atvykti į instaliacijos vietą ir pakeisti sugedusius komponentus. </w:t>
            </w:r>
          </w:p>
          <w:p w14:paraId="6B20731B" w14:textId="77777777" w:rsidR="00C85345" w:rsidRPr="0017269D" w:rsidRDefault="00C85345" w:rsidP="00735773">
            <w:pPr>
              <w:ind w:firstLine="82"/>
              <w:jc w:val="both"/>
              <w:rPr>
                <w:rFonts w:ascii="Arial" w:hAnsi="Arial" w:cs="Arial"/>
                <w:sz w:val="20"/>
                <w:szCs w:val="20"/>
                <w:lang w:val="lt-LT" w:eastAsia="en-GB"/>
              </w:rPr>
            </w:pPr>
            <w:r w:rsidRPr="0017269D" w:rsidDel="00581F6C">
              <w:rPr>
                <w:rFonts w:ascii="Arial" w:hAnsi="Arial" w:cs="Arial"/>
                <w:sz w:val="20"/>
                <w:szCs w:val="20"/>
                <w:lang w:val="lt-LT" w:eastAsia="en-GB"/>
              </w:rPr>
              <w:t xml:space="preserve"> </w:t>
            </w:r>
            <w:r w:rsidRPr="0017269D">
              <w:rPr>
                <w:rFonts w:ascii="Arial" w:hAnsi="Arial" w:cs="Arial"/>
                <w:sz w:val="20"/>
                <w:szCs w:val="20"/>
                <w:lang w:val="lt-LT"/>
              </w:rPr>
              <w:br/>
            </w:r>
            <w:r w:rsidRPr="0017269D">
              <w:rPr>
                <w:rFonts w:ascii="Arial" w:hAnsi="Arial" w:cs="Arial"/>
                <w:sz w:val="20"/>
                <w:szCs w:val="20"/>
                <w:lang w:val="lt-LT" w:eastAsia="en-GB"/>
              </w:rPr>
              <w:t>- Perkančioji organizacija privalo gauti nuorodą į gamintojo interneto svetainę, techninę dokumentaciją, kurioje pateikiama informacija apie siūlomos garantijos ir techninio palaikymo pagrindines charakteristikas ir atitikimą Techninės specifikacijos reikalavimams.</w:t>
            </w:r>
            <w:r w:rsidRPr="0017269D">
              <w:rPr>
                <w:rFonts w:ascii="Arial" w:hAnsi="Arial" w:cs="Arial"/>
                <w:sz w:val="20"/>
                <w:szCs w:val="20"/>
                <w:lang w:val="lt-LT"/>
              </w:rPr>
              <w:br/>
            </w:r>
            <w:r w:rsidRPr="0017269D">
              <w:rPr>
                <w:rFonts w:ascii="Arial" w:hAnsi="Arial" w:cs="Arial"/>
                <w:sz w:val="20"/>
                <w:szCs w:val="20"/>
                <w:lang w:val="lt-LT" w:eastAsia="en-GB"/>
              </w:rPr>
              <w:t>- Perkančioji organizacija privalo gauti nuorodą į gamintojo internetinę svetainę, kuri įgalina produkto kodo ir serijinio numerio pagalba patikrinti suteiktą gamintojo garantiją.</w:t>
            </w:r>
            <w:r w:rsidRPr="0017269D">
              <w:rPr>
                <w:rFonts w:ascii="Arial" w:hAnsi="Arial" w:cs="Arial"/>
                <w:sz w:val="20"/>
                <w:szCs w:val="20"/>
                <w:lang w:val="lt-LT"/>
              </w:rPr>
              <w:br/>
            </w:r>
            <w:r w:rsidRPr="0017269D">
              <w:rPr>
                <w:rFonts w:ascii="Arial" w:hAnsi="Arial" w:cs="Arial"/>
                <w:sz w:val="20"/>
                <w:szCs w:val="20"/>
                <w:lang w:val="lt-LT" w:eastAsia="en-GB"/>
              </w:rPr>
              <w:t>- Perkančioji organizacija privalo nemokamai gauti įrangos atnaujinimus ir naujausias programinės įrangos versijas su licencijomis jas naudoti visą garantinį laikotarpį. Įrangos atnaujinimų diegimas privalo būti užtikrinamas Tiekėjo  nestabdant telkinių darbo.</w:t>
            </w:r>
            <w:r w:rsidRPr="0017269D">
              <w:rPr>
                <w:rFonts w:ascii="Arial" w:hAnsi="Arial" w:cs="Arial"/>
                <w:sz w:val="20"/>
                <w:szCs w:val="20"/>
                <w:lang w:val="lt-LT"/>
              </w:rPr>
              <w:t xml:space="preserve"> </w:t>
            </w:r>
            <w:r w:rsidRPr="0017269D">
              <w:rPr>
                <w:rFonts w:ascii="Arial" w:hAnsi="Arial" w:cs="Arial"/>
                <w:sz w:val="20"/>
                <w:szCs w:val="20"/>
                <w:lang w:val="lt-LT" w:eastAsia="en-GB"/>
              </w:rPr>
              <w:t>Turi buti itraukta klasterio irangos gamintojo atnaujinimo paslauga pagal iš anksto suderintą grafiką.</w:t>
            </w:r>
          </w:p>
          <w:p w14:paraId="56ECB411" w14:textId="77777777" w:rsidR="00C85345" w:rsidRPr="0017269D" w:rsidRDefault="00C85345" w:rsidP="00735773">
            <w:pPr>
              <w:ind w:firstLine="82"/>
              <w:jc w:val="both"/>
              <w:rPr>
                <w:rFonts w:ascii="Arial" w:hAnsi="Arial" w:cs="Arial"/>
                <w:sz w:val="20"/>
                <w:szCs w:val="20"/>
                <w:lang w:val="lt-LT" w:eastAsia="en-GB"/>
              </w:rPr>
            </w:pPr>
            <w:r w:rsidRPr="0017269D">
              <w:rPr>
                <w:rFonts w:ascii="Arial" w:hAnsi="Arial" w:cs="Arial"/>
                <w:sz w:val="20"/>
                <w:szCs w:val="20"/>
                <w:lang w:val="lt-LT" w:eastAsia="en-GB"/>
              </w:rPr>
              <w:t xml:space="preserve">- Gamintojo pagalbos tarnyba turi turėti paslaugą (be papildomo apmokėjimo) – rinkti (gauti) įrangos veiklos ataskaitas tiesiogiai automatiškai saugiu šifruotu dvipusiu interneto kanalu, bei jungtis prie stebimos sistemos problemos sprendimui. </w:t>
            </w:r>
            <w:r w:rsidRPr="0017269D">
              <w:rPr>
                <w:rFonts w:ascii="Arial" w:hAnsi="Arial" w:cs="Arial"/>
                <w:sz w:val="20"/>
                <w:szCs w:val="20"/>
                <w:lang w:val="lt-LT"/>
              </w:rPr>
              <w:br/>
            </w:r>
            <w:r w:rsidRPr="0017269D">
              <w:rPr>
                <w:rFonts w:ascii="Arial" w:hAnsi="Arial" w:cs="Arial"/>
                <w:sz w:val="20"/>
                <w:szCs w:val="20"/>
                <w:lang w:val="lt-LT" w:eastAsia="en-GB"/>
              </w:rPr>
              <w:t>- Techninio palaikymo g</w:t>
            </w:r>
            <w:r w:rsidRPr="0017269D">
              <w:rPr>
                <w:rFonts w:ascii="Arial" w:hAnsi="Arial" w:cs="Arial"/>
                <w:sz w:val="20"/>
                <w:szCs w:val="20"/>
                <w:lang w:val="lt-LT"/>
              </w:rPr>
              <w:t xml:space="preserve">arantija turi būti </w:t>
            </w:r>
            <w:r w:rsidRPr="0017269D">
              <w:rPr>
                <w:rFonts w:ascii="Arial" w:hAnsi="Arial" w:cs="Arial"/>
                <w:sz w:val="20"/>
                <w:szCs w:val="20"/>
                <w:lang w:val="lt-LT"/>
              </w:rPr>
              <w:lastRenderedPageBreak/>
              <w:t>teikiama gamintojo arba jo oficialaus autorizuoto atstovo, užtikrinant „vieno langelio“ principą. Gamintojas, arba autorizuotas atstovas,  yra pilnai atsakingas tiek už techninės, tiek programinės įrangos garantinių paslaugų teikimą pagal visus šios Techninės specifikacijos reikalavimus</w:t>
            </w:r>
            <w:r w:rsidRPr="0017269D">
              <w:rPr>
                <w:rFonts w:ascii="Arial" w:hAnsi="Arial" w:cs="Arial"/>
                <w:sz w:val="20"/>
                <w:szCs w:val="20"/>
                <w:lang w:val="lt-LT" w:eastAsia="en-GB"/>
              </w:rPr>
              <w:t>.</w:t>
            </w:r>
          </w:p>
        </w:tc>
        <w:tc>
          <w:tcPr>
            <w:tcW w:w="981" w:type="pct"/>
            <w:tcBorders>
              <w:top w:val="single" w:sz="4" w:space="0" w:color="auto"/>
              <w:left w:val="single" w:sz="4" w:space="0" w:color="auto"/>
              <w:bottom w:val="single" w:sz="4" w:space="0" w:color="auto"/>
              <w:right w:val="single" w:sz="4" w:space="0" w:color="auto"/>
            </w:tcBorders>
            <w:shd w:val="clear" w:color="auto" w:fill="auto"/>
            <w:hideMark/>
          </w:tcPr>
          <w:p w14:paraId="51C4C153"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B</w:t>
            </w:r>
          </w:p>
        </w:tc>
        <w:tc>
          <w:tcPr>
            <w:tcW w:w="981" w:type="pct"/>
            <w:tcBorders>
              <w:top w:val="single" w:sz="4" w:space="0" w:color="auto"/>
              <w:left w:val="single" w:sz="4" w:space="0" w:color="auto"/>
              <w:bottom w:val="single" w:sz="4" w:space="0" w:color="auto"/>
              <w:right w:val="single" w:sz="4" w:space="0" w:color="auto"/>
            </w:tcBorders>
          </w:tcPr>
          <w:p w14:paraId="68BBC622" w14:textId="77777777" w:rsidR="00C85345" w:rsidRPr="0017269D" w:rsidRDefault="00C85345" w:rsidP="00735773">
            <w:pPr>
              <w:ind w:left="567"/>
              <w:jc w:val="center"/>
              <w:rPr>
                <w:rFonts w:ascii="Arial" w:hAnsi="Arial" w:cs="Arial"/>
                <w:color w:val="000000"/>
                <w:sz w:val="20"/>
                <w:szCs w:val="20"/>
                <w:lang w:val="lt-LT" w:eastAsia="en-GB"/>
              </w:rPr>
            </w:pPr>
          </w:p>
        </w:tc>
      </w:tr>
      <w:tr w:rsidR="00C85345" w:rsidRPr="0017269D" w14:paraId="07F2A305" w14:textId="393B8CB2"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279022B3"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26</w:t>
            </w:r>
          </w:p>
        </w:tc>
        <w:tc>
          <w:tcPr>
            <w:tcW w:w="899" w:type="pct"/>
            <w:tcBorders>
              <w:top w:val="single" w:sz="4" w:space="0" w:color="auto"/>
              <w:left w:val="nil"/>
              <w:bottom w:val="single" w:sz="4" w:space="0" w:color="auto"/>
              <w:right w:val="single" w:sz="4" w:space="0" w:color="auto"/>
            </w:tcBorders>
            <w:shd w:val="clear" w:color="auto" w:fill="auto"/>
            <w:hideMark/>
          </w:tcPr>
          <w:p w14:paraId="5F8FF628"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Vieninga gamintojo atsakomybė ir centralizuotas priežiūros ir palaikymo paslaugų teikimas</w:t>
            </w:r>
          </w:p>
        </w:tc>
        <w:tc>
          <w:tcPr>
            <w:tcW w:w="1571" w:type="pct"/>
            <w:tcBorders>
              <w:top w:val="single" w:sz="4" w:space="0" w:color="auto"/>
              <w:left w:val="nil"/>
              <w:bottom w:val="single" w:sz="4" w:space="0" w:color="auto"/>
              <w:right w:val="single" w:sz="4" w:space="0" w:color="auto"/>
            </w:tcBorders>
            <w:shd w:val="clear" w:color="auto" w:fill="auto"/>
            <w:hideMark/>
          </w:tcPr>
          <w:p w14:paraId="30E34129"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 xml:space="preserve">Visų komponentų garantinei ir techninei priežiūrai - aparatinės (serveriai ir kt.) ir programinės įrangos (hipervizorius, vSphere (ar lygiavertė), virtualių duomenų saugyklų ir tinklų virtualizacijos, nuolatinės duomenų apsaugos ir momentinių kopijų, telkinių būklės stebėjimo ir analitikos ir kt. elementų programinė įranga))  sutrikimai ir gedimai registruojami tiesiogiai vieningoje vieno HCI  gamintojo (dedikuotu telefono numeriu, elektroniniu paštu, internetinėje sistemoje), </w:t>
            </w:r>
            <w:r w:rsidRPr="0017269D">
              <w:rPr>
                <w:rFonts w:ascii="Arial" w:hAnsi="Arial" w:cs="Arial"/>
                <w:sz w:val="20"/>
                <w:szCs w:val="20"/>
                <w:lang w:val="lt-LT"/>
              </w:rPr>
              <w:t xml:space="preserve"> </w:t>
            </w:r>
            <w:r w:rsidRPr="0017269D">
              <w:rPr>
                <w:rFonts w:ascii="Arial" w:eastAsia="Calibri" w:hAnsi="Arial" w:cs="Arial"/>
                <w:sz w:val="20"/>
                <w:szCs w:val="20"/>
                <w:lang w:val="lt-LT"/>
              </w:rPr>
              <w:t>sprendžiami to paties vieno HCI gamintojo užtikrinant „vieno langelio“ principą.</w:t>
            </w:r>
          </w:p>
          <w:p w14:paraId="19479990" w14:textId="77777777" w:rsidR="00C85345" w:rsidRPr="0017269D" w:rsidRDefault="00C85345" w:rsidP="00735773">
            <w:pPr>
              <w:ind w:firstLine="82"/>
              <w:jc w:val="both"/>
              <w:rPr>
                <w:rFonts w:ascii="Arial" w:eastAsia="Calibri" w:hAnsi="Arial" w:cs="Arial"/>
                <w:sz w:val="20"/>
                <w:szCs w:val="20"/>
                <w:lang w:val="lt-LT"/>
              </w:rPr>
            </w:pPr>
            <w:r w:rsidRPr="0017269D">
              <w:rPr>
                <w:rFonts w:ascii="Arial" w:eastAsia="Calibri" w:hAnsi="Arial" w:cs="Arial"/>
                <w:sz w:val="20"/>
                <w:szCs w:val="20"/>
                <w:lang w:val="lt-LT"/>
              </w:rPr>
              <w:t xml:space="preserve"> </w:t>
            </w:r>
          </w:p>
          <w:p w14:paraId="6ADAF0B8"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Visi aukščiau  išvardinti reikalavimai garantuojami vieno HCI sprendimo gamintojo ir teikiami centralizuotai.</w:t>
            </w:r>
          </w:p>
          <w:p w14:paraId="6C51A0A7" w14:textId="77777777" w:rsidR="00C85345" w:rsidRPr="0017269D" w:rsidRDefault="00C85345" w:rsidP="00735773">
            <w:pPr>
              <w:jc w:val="both"/>
              <w:rPr>
                <w:rFonts w:ascii="Arial" w:hAnsi="Arial" w:cs="Arial"/>
                <w:sz w:val="20"/>
                <w:szCs w:val="20"/>
                <w:lang w:val="lt-LT"/>
              </w:rPr>
            </w:pPr>
            <w:r w:rsidRPr="0017269D">
              <w:rPr>
                <w:rFonts w:ascii="Arial" w:hAnsi="Arial" w:cs="Arial"/>
                <w:sz w:val="20"/>
                <w:szCs w:val="20"/>
                <w:lang w:val="lt-LT"/>
              </w:rPr>
              <w:t>„Vieno HCI gamintojo“ laikomi sprendimai, kuriuos sukūrė techninės ir programinės įrangos gamintojai kartu, ir sprendimas nėra „hardware independent“.</w:t>
            </w:r>
          </w:p>
          <w:p w14:paraId="128D1065" w14:textId="77777777" w:rsidR="00C85345" w:rsidRPr="0017269D" w:rsidRDefault="00C85345" w:rsidP="00735773">
            <w:pPr>
              <w:ind w:firstLine="82"/>
              <w:jc w:val="both"/>
              <w:rPr>
                <w:rFonts w:ascii="Arial" w:hAnsi="Arial" w:cs="Arial"/>
                <w:sz w:val="20"/>
                <w:szCs w:val="20"/>
                <w:lang w:val="lt-LT"/>
              </w:rPr>
            </w:pPr>
          </w:p>
          <w:p w14:paraId="48BAB18E" w14:textId="77777777" w:rsidR="00C85345" w:rsidRPr="0017269D" w:rsidRDefault="00C85345" w:rsidP="00735773">
            <w:pPr>
              <w:ind w:firstLine="82"/>
              <w:jc w:val="both"/>
              <w:rPr>
                <w:rFonts w:ascii="Arial" w:hAnsi="Arial" w:cs="Arial"/>
                <w:color w:val="000000"/>
                <w:sz w:val="20"/>
                <w:szCs w:val="20"/>
                <w:lang w:val="lt-LT" w:eastAsia="en-GB"/>
              </w:rPr>
            </w:pPr>
          </w:p>
        </w:tc>
        <w:tc>
          <w:tcPr>
            <w:tcW w:w="981" w:type="pct"/>
            <w:tcBorders>
              <w:top w:val="single" w:sz="4" w:space="0" w:color="auto"/>
              <w:left w:val="nil"/>
              <w:bottom w:val="single" w:sz="4" w:space="0" w:color="auto"/>
              <w:right w:val="single" w:sz="4" w:space="0" w:color="auto"/>
            </w:tcBorders>
            <w:shd w:val="clear" w:color="auto" w:fill="auto"/>
            <w:hideMark/>
          </w:tcPr>
          <w:p w14:paraId="3D3A7DA3"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themeColor="text1"/>
                <w:sz w:val="20"/>
                <w:szCs w:val="20"/>
                <w:lang w:val="lt-LT" w:eastAsia="en-GB"/>
              </w:rPr>
              <w:t>P</w:t>
            </w:r>
          </w:p>
        </w:tc>
        <w:tc>
          <w:tcPr>
            <w:tcW w:w="981" w:type="pct"/>
            <w:tcBorders>
              <w:top w:val="single" w:sz="4" w:space="0" w:color="auto"/>
              <w:left w:val="nil"/>
              <w:bottom w:val="single" w:sz="4" w:space="0" w:color="auto"/>
              <w:right w:val="single" w:sz="4" w:space="0" w:color="auto"/>
            </w:tcBorders>
          </w:tcPr>
          <w:p w14:paraId="3C916D98" w14:textId="77777777" w:rsidR="00C85345" w:rsidRPr="0017269D" w:rsidRDefault="00C85345" w:rsidP="00735773">
            <w:pPr>
              <w:ind w:left="567"/>
              <w:jc w:val="center"/>
              <w:rPr>
                <w:rFonts w:ascii="Arial" w:hAnsi="Arial" w:cs="Arial"/>
                <w:color w:val="000000" w:themeColor="text1"/>
                <w:sz w:val="20"/>
                <w:szCs w:val="20"/>
                <w:lang w:val="lt-LT" w:eastAsia="en-GB"/>
              </w:rPr>
            </w:pPr>
          </w:p>
        </w:tc>
      </w:tr>
      <w:tr w:rsidR="00C85345" w:rsidRPr="0017269D" w14:paraId="31987E68" w14:textId="3E6A4E21"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0264B144" w14:textId="77777777" w:rsidR="00C85345" w:rsidRPr="0017269D" w:rsidRDefault="00C85345" w:rsidP="00735773">
            <w:pPr>
              <w:ind w:left="567"/>
              <w:rPr>
                <w:rFonts w:ascii="Arial" w:hAnsi="Arial" w:cs="Arial"/>
                <w:color w:val="000000"/>
                <w:sz w:val="20"/>
                <w:szCs w:val="20"/>
                <w:lang w:val="lt-LT" w:eastAsia="en-GB"/>
              </w:rPr>
            </w:pPr>
            <w:r w:rsidRPr="0017269D">
              <w:rPr>
                <w:rFonts w:ascii="Arial" w:hAnsi="Arial" w:cs="Arial"/>
                <w:color w:val="000000"/>
                <w:sz w:val="20"/>
                <w:szCs w:val="20"/>
                <w:lang w:val="lt-LT" w:eastAsia="en-GB"/>
              </w:rPr>
              <w:t>27</w:t>
            </w:r>
          </w:p>
          <w:p w14:paraId="6BF124E3" w14:textId="77777777" w:rsidR="00C85345" w:rsidRPr="0017269D" w:rsidRDefault="00C85345" w:rsidP="00735773">
            <w:pPr>
              <w:ind w:left="567"/>
              <w:rPr>
                <w:rFonts w:ascii="Arial" w:hAnsi="Arial" w:cs="Arial"/>
                <w:color w:val="000000"/>
                <w:sz w:val="20"/>
                <w:szCs w:val="20"/>
                <w:lang w:val="lt-LT" w:eastAsia="en-GB"/>
              </w:rPr>
            </w:pPr>
          </w:p>
          <w:p w14:paraId="1D211899" w14:textId="77777777" w:rsidR="00C85345" w:rsidRPr="0017269D" w:rsidRDefault="00C85345" w:rsidP="00735773">
            <w:pPr>
              <w:ind w:left="567"/>
              <w:rPr>
                <w:rFonts w:ascii="Arial" w:hAnsi="Arial" w:cs="Arial"/>
                <w:color w:val="000000"/>
                <w:sz w:val="20"/>
                <w:szCs w:val="20"/>
                <w:lang w:val="lt-LT" w:eastAsia="en-GB"/>
              </w:rPr>
            </w:pPr>
          </w:p>
          <w:p w14:paraId="19B96101" w14:textId="77777777" w:rsidR="00C85345" w:rsidRPr="0017269D" w:rsidRDefault="00C85345" w:rsidP="00735773">
            <w:pPr>
              <w:ind w:left="567"/>
              <w:rPr>
                <w:rFonts w:ascii="Arial" w:hAnsi="Arial" w:cs="Arial"/>
                <w:color w:val="000000"/>
                <w:sz w:val="20"/>
                <w:szCs w:val="20"/>
                <w:lang w:val="lt-LT" w:eastAsia="en-GB"/>
              </w:rPr>
            </w:pPr>
          </w:p>
        </w:tc>
        <w:tc>
          <w:tcPr>
            <w:tcW w:w="899" w:type="pct"/>
            <w:tcBorders>
              <w:top w:val="single" w:sz="4" w:space="0" w:color="auto"/>
              <w:left w:val="nil"/>
              <w:bottom w:val="single" w:sz="4" w:space="0" w:color="auto"/>
              <w:right w:val="single" w:sz="4" w:space="0" w:color="auto"/>
            </w:tcBorders>
            <w:shd w:val="clear" w:color="auto" w:fill="auto"/>
          </w:tcPr>
          <w:p w14:paraId="77CB1869"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Paslaugų centralizuotas stebėjimas</w:t>
            </w:r>
          </w:p>
        </w:tc>
        <w:tc>
          <w:tcPr>
            <w:tcW w:w="1571" w:type="pct"/>
            <w:tcBorders>
              <w:top w:val="single" w:sz="4" w:space="0" w:color="auto"/>
              <w:left w:val="nil"/>
              <w:bottom w:val="single" w:sz="4" w:space="0" w:color="auto"/>
              <w:right w:val="single" w:sz="4" w:space="0" w:color="auto"/>
            </w:tcBorders>
            <w:shd w:val="clear" w:color="auto" w:fill="auto"/>
          </w:tcPr>
          <w:p w14:paraId="45746510" w14:textId="77777777" w:rsidR="00C85345" w:rsidRPr="0017269D" w:rsidRDefault="00C85345" w:rsidP="00735773">
            <w:pPr>
              <w:ind w:firstLine="82"/>
              <w:jc w:val="both"/>
              <w:rPr>
                <w:rFonts w:ascii="Arial" w:eastAsia="Calibri" w:hAnsi="Arial" w:cs="Arial"/>
                <w:sz w:val="20"/>
                <w:szCs w:val="20"/>
                <w:lang w:val="lt-LT"/>
              </w:rPr>
            </w:pPr>
            <w:r w:rsidRPr="0017269D">
              <w:rPr>
                <w:rFonts w:ascii="Arial" w:eastAsia="Calibri" w:hAnsi="Arial" w:cs="Arial"/>
                <w:sz w:val="20"/>
                <w:szCs w:val="20"/>
                <w:lang w:val="lt-LT"/>
              </w:rPr>
              <w:t>Turi būti pateikta ir įdiegta vieninga programinė įranga, skirta centralizuotam visų HCI telkinių fizinės ir virtualios infrastruktūros veikimo stebėjimui ir sutrikimų identifikavimui, užtikrinanti:</w:t>
            </w:r>
          </w:p>
          <w:p w14:paraId="1D55E677"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w:t>
            </w:r>
            <w:r w:rsidRPr="0017269D">
              <w:rPr>
                <w:rFonts w:ascii="Arial" w:eastAsia="Calibri" w:hAnsi="Arial" w:cs="Arial"/>
                <w:sz w:val="20"/>
                <w:szCs w:val="20"/>
                <w:lang w:val="lt-LT"/>
              </w:rPr>
              <w:tab/>
              <w:t xml:space="preserve">Esamos būklės įvertinimą („Health“) kartu pateikiant problemų priežastis ir nuorodas į galimų sprendimų žinių bazę, vertinimą atliekant viso sprendimo (t.y. visų sprendimą sudarančių telkinių lygmenyje), vieno </w:t>
            </w:r>
            <w:r w:rsidRPr="0017269D">
              <w:rPr>
                <w:rFonts w:ascii="Arial" w:eastAsia="Calibri" w:hAnsi="Arial" w:cs="Arial"/>
                <w:sz w:val="20"/>
                <w:szCs w:val="20"/>
                <w:lang w:val="lt-LT"/>
              </w:rPr>
              <w:lastRenderedPageBreak/>
              <w:t>telkinio ar vieno mazgo lygmenyse pasirinktinai;</w:t>
            </w:r>
          </w:p>
          <w:p w14:paraId="037719EF"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w:t>
            </w:r>
            <w:r w:rsidRPr="0017269D">
              <w:rPr>
                <w:rFonts w:ascii="Arial" w:eastAsia="Calibri" w:hAnsi="Arial" w:cs="Arial"/>
                <w:sz w:val="20"/>
                <w:szCs w:val="20"/>
                <w:lang w:val="lt-LT"/>
              </w:rPr>
              <w:tab/>
              <w:t>Techninės įrangos (CPU, RAM, tinklai, duomenų saugyklos) panaudojimo, apkrovų analizę bei anomalijų aptikimą;</w:t>
            </w:r>
          </w:p>
          <w:p w14:paraId="0B2A89DE"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w:t>
            </w:r>
            <w:r w:rsidRPr="0017269D">
              <w:rPr>
                <w:rFonts w:ascii="Arial" w:eastAsia="Calibri" w:hAnsi="Arial" w:cs="Arial"/>
                <w:sz w:val="20"/>
                <w:szCs w:val="20"/>
                <w:lang w:val="lt-LT"/>
              </w:rPr>
              <w:tab/>
              <w:t>Virtualių mašinų veikimo stebėseną ir problemų kilmės šaltinių identifikavimą;</w:t>
            </w:r>
          </w:p>
          <w:p w14:paraId="79F7CB48"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w:t>
            </w:r>
            <w:r w:rsidRPr="0017269D">
              <w:rPr>
                <w:rFonts w:ascii="Arial" w:eastAsia="Calibri" w:hAnsi="Arial" w:cs="Arial"/>
                <w:sz w:val="20"/>
                <w:szCs w:val="20"/>
                <w:lang w:val="lt-LT"/>
              </w:rPr>
              <w:tab/>
              <w:t>Dirbtiniu intelektu paremtą techninės įrangos resursų (pvz. duomenų saugyklos talpos užpildymo) panaudojimo prognozę ateičiai.</w:t>
            </w:r>
          </w:p>
          <w:p w14:paraId="323E8DDB"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-Projekto apimtyje turi būti realizuota centralizuoto stebėjimo sprendimo</w:t>
            </w:r>
            <w:r w:rsidRPr="0017269D">
              <w:rPr>
                <w:rFonts w:ascii="Arial" w:hAnsi="Arial" w:cs="Arial"/>
                <w:sz w:val="20"/>
                <w:szCs w:val="20"/>
                <w:lang w:val="lt-LT"/>
              </w:rPr>
              <w:t xml:space="preserve"> </w:t>
            </w:r>
            <w:r w:rsidRPr="0017269D">
              <w:rPr>
                <w:rFonts w:ascii="Arial" w:eastAsia="Calibri" w:hAnsi="Arial" w:cs="Arial"/>
                <w:sz w:val="20"/>
                <w:szCs w:val="20"/>
                <w:lang w:val="lt-LT"/>
              </w:rPr>
              <w:t>integracija į Perkančiosios organizacijos naudojamą sistemą ServiceNow. „Integracija“ suprantama, kaip incidentų siuntimas į minėtą ServiceNow sistemą iš HCI paslaugos centralizuoto stebėjimo įrankio. ServiceNow konfigūraciniai pakeitimai (jeigu reikalingi) bus atliekami ServiceNow palaikymo komandos.</w:t>
            </w:r>
          </w:p>
          <w:p w14:paraId="24D4D869" w14:textId="77777777" w:rsidR="00C85345" w:rsidRPr="0017269D" w:rsidRDefault="00C85345" w:rsidP="00735773">
            <w:pPr>
              <w:tabs>
                <w:tab w:val="left" w:pos="183"/>
              </w:tabs>
              <w:ind w:firstLine="82"/>
              <w:jc w:val="both"/>
              <w:rPr>
                <w:rFonts w:ascii="Arial" w:eastAsia="Calibri" w:hAnsi="Arial" w:cs="Arial"/>
                <w:sz w:val="20"/>
                <w:szCs w:val="20"/>
                <w:lang w:val="lt-LT"/>
              </w:rPr>
            </w:pPr>
          </w:p>
          <w:p w14:paraId="147F036C" w14:textId="77777777" w:rsidR="00C85345" w:rsidRPr="0017269D" w:rsidRDefault="00C85345" w:rsidP="00735773">
            <w:pPr>
              <w:jc w:val="both"/>
              <w:rPr>
                <w:rFonts w:ascii="Arial" w:eastAsia="Calibri" w:hAnsi="Arial" w:cs="Arial"/>
                <w:sz w:val="20"/>
                <w:szCs w:val="20"/>
                <w:lang w:val="lt-LT"/>
              </w:rPr>
            </w:pPr>
            <w:r w:rsidRPr="0017269D">
              <w:rPr>
                <w:rFonts w:ascii="Arial" w:eastAsia="Calibri" w:hAnsi="Arial" w:cs="Arial"/>
                <w:sz w:val="20"/>
                <w:szCs w:val="20"/>
                <w:lang w:val="lt-LT"/>
              </w:rPr>
              <w:t>Turi būti įtraukta licencija, apimanti visus HCI telkinius ir neribojanti naudojamų virtualių mašinų kiekio. Turi būti pateikta licencija visam HCI Paslaugų teikimo laikotarpiui, užtikrinant incidento išsprendimą pagal šioje TS pateiktus gedimų šalinimo terminus.</w:t>
            </w:r>
          </w:p>
          <w:p w14:paraId="67B30074" w14:textId="77777777" w:rsidR="00C85345" w:rsidRPr="0017269D" w:rsidRDefault="00C85345" w:rsidP="00735773">
            <w:pPr>
              <w:ind w:firstLine="82"/>
              <w:jc w:val="both"/>
              <w:rPr>
                <w:rFonts w:ascii="Arial" w:eastAsia="Calibri" w:hAnsi="Arial" w:cs="Arial"/>
                <w:sz w:val="20"/>
                <w:szCs w:val="20"/>
                <w:lang w:val="lt-LT"/>
              </w:rPr>
            </w:pPr>
          </w:p>
          <w:p w14:paraId="59254126" w14:textId="77777777" w:rsidR="00C85345" w:rsidRPr="0017269D" w:rsidRDefault="00C85345" w:rsidP="00735773">
            <w:pPr>
              <w:ind w:firstLine="82"/>
              <w:jc w:val="both"/>
              <w:rPr>
                <w:rFonts w:ascii="Arial" w:eastAsia="Calibri" w:hAnsi="Arial" w:cs="Arial"/>
                <w:sz w:val="20"/>
                <w:szCs w:val="20"/>
                <w:lang w:val="lt-LT"/>
              </w:rPr>
            </w:pPr>
          </w:p>
        </w:tc>
        <w:tc>
          <w:tcPr>
            <w:tcW w:w="981" w:type="pct"/>
            <w:tcBorders>
              <w:top w:val="single" w:sz="4" w:space="0" w:color="auto"/>
              <w:left w:val="nil"/>
              <w:bottom w:val="single" w:sz="4" w:space="0" w:color="auto"/>
              <w:right w:val="single" w:sz="4" w:space="0" w:color="auto"/>
            </w:tcBorders>
            <w:shd w:val="clear" w:color="auto" w:fill="auto"/>
          </w:tcPr>
          <w:p w14:paraId="054134F0" w14:textId="77777777" w:rsidR="00C85345" w:rsidRPr="0017269D" w:rsidRDefault="00C85345" w:rsidP="00735773">
            <w:pPr>
              <w:ind w:left="567"/>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B</w:t>
            </w:r>
          </w:p>
        </w:tc>
        <w:tc>
          <w:tcPr>
            <w:tcW w:w="981" w:type="pct"/>
            <w:tcBorders>
              <w:top w:val="single" w:sz="4" w:space="0" w:color="auto"/>
              <w:left w:val="nil"/>
              <w:bottom w:val="single" w:sz="4" w:space="0" w:color="auto"/>
              <w:right w:val="single" w:sz="4" w:space="0" w:color="auto"/>
            </w:tcBorders>
          </w:tcPr>
          <w:p w14:paraId="0F4423A1" w14:textId="77777777" w:rsidR="00C85345" w:rsidRPr="0017269D" w:rsidRDefault="00C85345" w:rsidP="00735773">
            <w:pPr>
              <w:ind w:left="567"/>
              <w:jc w:val="center"/>
              <w:rPr>
                <w:rFonts w:ascii="Arial" w:hAnsi="Arial" w:cs="Arial"/>
                <w:color w:val="000000"/>
                <w:sz w:val="20"/>
                <w:szCs w:val="20"/>
                <w:lang w:val="lt-LT" w:eastAsia="en-GB"/>
              </w:rPr>
            </w:pPr>
          </w:p>
        </w:tc>
      </w:tr>
      <w:tr w:rsidR="00466F5B" w:rsidRPr="0017269D" w14:paraId="31165014" w14:textId="7DD3099B" w:rsidTr="00466F5B">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2469A2" w14:textId="7691569F" w:rsidR="00466F5B" w:rsidRPr="0017269D" w:rsidRDefault="00466F5B" w:rsidP="00735773">
            <w:pPr>
              <w:jc w:val="both"/>
              <w:rPr>
                <w:rFonts w:ascii="Arial" w:hAnsi="Arial" w:cs="Arial"/>
                <w:b/>
                <w:bCs/>
                <w:sz w:val="20"/>
                <w:szCs w:val="20"/>
                <w:lang w:val="lt-LT"/>
              </w:rPr>
            </w:pPr>
            <w:r w:rsidRPr="0017269D">
              <w:rPr>
                <w:rFonts w:ascii="Arial" w:hAnsi="Arial" w:cs="Arial"/>
                <w:b/>
                <w:bCs/>
                <w:sz w:val="20"/>
                <w:szCs w:val="20"/>
                <w:lang w:val="lt-LT"/>
              </w:rPr>
              <w:t>Reikalavimai rezervinio kopijavimo ir atstatymo aparatinei ir programinei įrangai</w:t>
            </w:r>
          </w:p>
        </w:tc>
      </w:tr>
      <w:tr w:rsidR="00C85345" w:rsidRPr="0017269D" w14:paraId="131AEACD" w14:textId="76B5FFD7"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400AD8EC"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28</w:t>
            </w:r>
          </w:p>
        </w:tc>
        <w:tc>
          <w:tcPr>
            <w:tcW w:w="899" w:type="pct"/>
            <w:tcBorders>
              <w:top w:val="single" w:sz="4" w:space="0" w:color="auto"/>
              <w:left w:val="nil"/>
              <w:bottom w:val="single" w:sz="4" w:space="0" w:color="auto"/>
              <w:right w:val="single" w:sz="4" w:space="0" w:color="auto"/>
            </w:tcBorders>
            <w:shd w:val="clear" w:color="auto" w:fill="auto"/>
          </w:tcPr>
          <w:p w14:paraId="7B309E69"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Apsauga ir atkūrimas</w:t>
            </w:r>
          </w:p>
        </w:tc>
        <w:tc>
          <w:tcPr>
            <w:tcW w:w="1571" w:type="pct"/>
            <w:tcBorders>
              <w:top w:val="single" w:sz="4" w:space="0" w:color="auto"/>
              <w:left w:val="nil"/>
              <w:bottom w:val="single" w:sz="4" w:space="0" w:color="auto"/>
              <w:right w:val="single" w:sz="4" w:space="0" w:color="auto"/>
            </w:tcBorders>
            <w:shd w:val="clear" w:color="auto" w:fill="auto"/>
          </w:tcPr>
          <w:p w14:paraId="133A29B1"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Programinė įranga turi turėti duomenų apsaugos sprendimą, kuris apimtų atsarginių kopijų kūrimą, atkūrimą, laikymą ir replikaciją.</w:t>
            </w:r>
          </w:p>
          <w:p w14:paraId="395E3568" w14:textId="77777777" w:rsidR="00C85345" w:rsidRPr="0017269D" w:rsidRDefault="00C85345" w:rsidP="00735773">
            <w:pPr>
              <w:tabs>
                <w:tab w:val="left" w:pos="183"/>
              </w:tabs>
              <w:ind w:firstLine="82"/>
              <w:jc w:val="both"/>
              <w:rPr>
                <w:rFonts w:ascii="Arial" w:eastAsia="Calibri" w:hAnsi="Arial" w:cs="Arial"/>
                <w:sz w:val="20"/>
                <w:szCs w:val="20"/>
                <w:lang w:val="lt-LT"/>
              </w:rPr>
            </w:pPr>
          </w:p>
          <w:p w14:paraId="6E33A2E8"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Sprendimas turi palaikyti įvairias platformas įskaitant, virtualias mašinas, fizinius serverius, debesų aplinkas ir konteinerius.</w:t>
            </w:r>
          </w:p>
        </w:tc>
        <w:tc>
          <w:tcPr>
            <w:tcW w:w="981" w:type="pct"/>
            <w:tcBorders>
              <w:top w:val="single" w:sz="4" w:space="0" w:color="auto"/>
              <w:left w:val="nil"/>
              <w:bottom w:val="single" w:sz="4" w:space="0" w:color="auto"/>
              <w:right w:val="single" w:sz="4" w:space="0" w:color="auto"/>
            </w:tcBorders>
            <w:shd w:val="clear" w:color="auto" w:fill="auto"/>
          </w:tcPr>
          <w:p w14:paraId="4DFD8D1A" w14:textId="77777777" w:rsidR="00C85345" w:rsidRPr="0017269D" w:rsidRDefault="00C85345" w:rsidP="00735773">
            <w:pPr>
              <w:tabs>
                <w:tab w:val="left" w:pos="183"/>
              </w:tabs>
              <w:ind w:firstLine="82"/>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3F24C61A" w14:textId="77777777" w:rsidR="00C85345" w:rsidRPr="0017269D" w:rsidRDefault="00C85345" w:rsidP="00735773">
            <w:pPr>
              <w:tabs>
                <w:tab w:val="left" w:pos="183"/>
              </w:tabs>
              <w:ind w:firstLine="82"/>
              <w:jc w:val="center"/>
              <w:rPr>
                <w:rFonts w:ascii="Arial" w:eastAsia="Calibri" w:hAnsi="Arial" w:cs="Arial"/>
                <w:sz w:val="20"/>
                <w:szCs w:val="20"/>
                <w:lang w:val="lt-LT"/>
              </w:rPr>
            </w:pPr>
          </w:p>
        </w:tc>
      </w:tr>
      <w:tr w:rsidR="00C85345" w:rsidRPr="0017269D" w14:paraId="78A4C326" w14:textId="2DFB92C3"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0AAE7179"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lastRenderedPageBreak/>
              <w:t>29</w:t>
            </w:r>
          </w:p>
        </w:tc>
        <w:tc>
          <w:tcPr>
            <w:tcW w:w="899" w:type="pct"/>
            <w:tcBorders>
              <w:top w:val="single" w:sz="4" w:space="0" w:color="auto"/>
              <w:left w:val="nil"/>
              <w:bottom w:val="single" w:sz="4" w:space="0" w:color="auto"/>
              <w:right w:val="single" w:sz="4" w:space="0" w:color="auto"/>
            </w:tcBorders>
            <w:shd w:val="clear" w:color="auto" w:fill="auto"/>
          </w:tcPr>
          <w:p w14:paraId="6143EEDF"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Atsarginės kopijos ir atkūrimo galimybės</w:t>
            </w:r>
          </w:p>
        </w:tc>
        <w:tc>
          <w:tcPr>
            <w:tcW w:w="1571" w:type="pct"/>
            <w:tcBorders>
              <w:top w:val="single" w:sz="4" w:space="0" w:color="auto"/>
              <w:left w:val="nil"/>
              <w:bottom w:val="single" w:sz="4" w:space="0" w:color="auto"/>
              <w:right w:val="single" w:sz="4" w:space="0" w:color="auto"/>
            </w:tcBorders>
            <w:shd w:val="clear" w:color="auto" w:fill="auto"/>
          </w:tcPr>
          <w:p w14:paraId="062FB888"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Programinė įranga privalo greitai ir patikimai atkurti duomenis, įskaitant failų, aplikacijų ir visos sistemos atkūrimą.</w:t>
            </w:r>
          </w:p>
          <w:p w14:paraId="6FC6F2E0" w14:textId="77777777" w:rsidR="00C85345" w:rsidRPr="0017269D" w:rsidRDefault="00C85345" w:rsidP="00735773">
            <w:pPr>
              <w:tabs>
                <w:tab w:val="left" w:pos="183"/>
              </w:tabs>
              <w:ind w:firstLine="82"/>
              <w:jc w:val="both"/>
              <w:rPr>
                <w:rFonts w:ascii="Arial" w:eastAsia="Calibri" w:hAnsi="Arial" w:cs="Arial"/>
                <w:sz w:val="20"/>
                <w:szCs w:val="20"/>
                <w:lang w:val="lt-LT"/>
              </w:rPr>
            </w:pPr>
          </w:p>
          <w:p w14:paraId="3E60616E"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Programinė įranga turi turėti galimybę saugoti/replikuoti atsargines kopijas į bent vieną iš Perkančiosios organizacijos naudojamų debesijos platformų: Azure arba AWS.</w:t>
            </w:r>
          </w:p>
          <w:p w14:paraId="12867BBA" w14:textId="77777777" w:rsidR="00C85345" w:rsidRPr="0017269D" w:rsidRDefault="00C85345" w:rsidP="00735773">
            <w:pPr>
              <w:tabs>
                <w:tab w:val="left" w:pos="183"/>
              </w:tabs>
              <w:ind w:firstLine="82"/>
              <w:jc w:val="both"/>
              <w:rPr>
                <w:rFonts w:ascii="Arial" w:eastAsia="Calibri" w:hAnsi="Arial" w:cs="Arial"/>
                <w:sz w:val="20"/>
                <w:szCs w:val="20"/>
                <w:lang w:val="lt-LT"/>
              </w:rPr>
            </w:pPr>
          </w:p>
          <w:p w14:paraId="4C453BFA"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Turi būti galimybė atstatyti ir pačią rezervinio kopijavimo ir atstatymo programinę įrangą su visa jos konfigūracija, atsarginių kopijų informacija ir atsarginių kopijų darymo tvarkaraščiais.</w:t>
            </w:r>
          </w:p>
        </w:tc>
        <w:tc>
          <w:tcPr>
            <w:tcW w:w="981" w:type="pct"/>
            <w:tcBorders>
              <w:top w:val="single" w:sz="4" w:space="0" w:color="auto"/>
              <w:left w:val="nil"/>
              <w:bottom w:val="single" w:sz="4" w:space="0" w:color="auto"/>
              <w:right w:val="single" w:sz="4" w:space="0" w:color="auto"/>
            </w:tcBorders>
            <w:shd w:val="clear" w:color="auto" w:fill="auto"/>
          </w:tcPr>
          <w:p w14:paraId="171AC282" w14:textId="77777777" w:rsidR="00C85345" w:rsidRPr="0017269D" w:rsidRDefault="00C85345" w:rsidP="00735773">
            <w:pPr>
              <w:tabs>
                <w:tab w:val="left" w:pos="183"/>
              </w:tabs>
              <w:ind w:firstLine="82"/>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273A193C" w14:textId="77777777" w:rsidR="00C85345" w:rsidRPr="0017269D" w:rsidRDefault="00C85345" w:rsidP="00735773">
            <w:pPr>
              <w:tabs>
                <w:tab w:val="left" w:pos="183"/>
              </w:tabs>
              <w:ind w:firstLine="82"/>
              <w:jc w:val="center"/>
              <w:rPr>
                <w:rFonts w:ascii="Arial" w:eastAsia="Calibri" w:hAnsi="Arial" w:cs="Arial"/>
                <w:sz w:val="20"/>
                <w:szCs w:val="20"/>
                <w:lang w:val="lt-LT"/>
              </w:rPr>
            </w:pPr>
          </w:p>
        </w:tc>
      </w:tr>
      <w:tr w:rsidR="00C85345" w:rsidRPr="0017269D" w14:paraId="10BB8FB8" w14:textId="346B51BF"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63DF8569"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30</w:t>
            </w:r>
          </w:p>
        </w:tc>
        <w:tc>
          <w:tcPr>
            <w:tcW w:w="899" w:type="pct"/>
            <w:tcBorders>
              <w:top w:val="single" w:sz="4" w:space="0" w:color="auto"/>
              <w:left w:val="nil"/>
              <w:bottom w:val="single" w:sz="4" w:space="0" w:color="auto"/>
              <w:right w:val="single" w:sz="4" w:space="0" w:color="auto"/>
            </w:tcBorders>
            <w:shd w:val="clear" w:color="auto" w:fill="auto"/>
          </w:tcPr>
          <w:p w14:paraId="110DE9AF"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Avarinis atkūrimas</w:t>
            </w:r>
          </w:p>
        </w:tc>
        <w:tc>
          <w:tcPr>
            <w:tcW w:w="1571" w:type="pct"/>
            <w:tcBorders>
              <w:top w:val="single" w:sz="4" w:space="0" w:color="auto"/>
              <w:left w:val="nil"/>
              <w:bottom w:val="single" w:sz="4" w:space="0" w:color="auto"/>
              <w:right w:val="single" w:sz="4" w:space="0" w:color="auto"/>
            </w:tcBorders>
            <w:shd w:val="clear" w:color="auto" w:fill="auto"/>
          </w:tcPr>
          <w:p w14:paraId="5DCA9E90"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Programa turi gebėti planuoti ir testuoti avarinį atkūrimą.</w:t>
            </w:r>
          </w:p>
          <w:p w14:paraId="4131D8CC" w14:textId="77777777" w:rsidR="00C85345" w:rsidRPr="0017269D" w:rsidRDefault="00C85345" w:rsidP="00735773">
            <w:pPr>
              <w:tabs>
                <w:tab w:val="left" w:pos="183"/>
              </w:tabs>
              <w:ind w:firstLine="82"/>
              <w:jc w:val="both"/>
              <w:rPr>
                <w:rFonts w:ascii="Arial" w:eastAsia="Calibri" w:hAnsi="Arial" w:cs="Arial"/>
                <w:sz w:val="20"/>
                <w:szCs w:val="20"/>
                <w:lang w:val="lt-LT"/>
              </w:rPr>
            </w:pPr>
          </w:p>
        </w:tc>
        <w:tc>
          <w:tcPr>
            <w:tcW w:w="981" w:type="pct"/>
            <w:tcBorders>
              <w:top w:val="single" w:sz="4" w:space="0" w:color="auto"/>
              <w:left w:val="nil"/>
              <w:bottom w:val="single" w:sz="4" w:space="0" w:color="auto"/>
              <w:right w:val="single" w:sz="4" w:space="0" w:color="auto"/>
            </w:tcBorders>
            <w:shd w:val="clear" w:color="auto" w:fill="auto"/>
          </w:tcPr>
          <w:p w14:paraId="3056E5D3" w14:textId="77777777" w:rsidR="00C85345" w:rsidRPr="0017269D" w:rsidRDefault="00C85345" w:rsidP="00735773">
            <w:pPr>
              <w:tabs>
                <w:tab w:val="left" w:pos="183"/>
              </w:tabs>
              <w:ind w:firstLine="82"/>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142BE7A7" w14:textId="77777777" w:rsidR="00C85345" w:rsidRPr="0017269D" w:rsidRDefault="00C85345" w:rsidP="00735773">
            <w:pPr>
              <w:tabs>
                <w:tab w:val="left" w:pos="183"/>
              </w:tabs>
              <w:ind w:firstLine="82"/>
              <w:jc w:val="center"/>
              <w:rPr>
                <w:rFonts w:ascii="Arial" w:eastAsia="Calibri" w:hAnsi="Arial" w:cs="Arial"/>
                <w:sz w:val="20"/>
                <w:szCs w:val="20"/>
                <w:lang w:val="lt-LT"/>
              </w:rPr>
            </w:pPr>
          </w:p>
        </w:tc>
      </w:tr>
      <w:tr w:rsidR="00C85345" w:rsidRPr="0017269D" w14:paraId="20D90316" w14:textId="3F5DFE96"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068544F0"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31</w:t>
            </w:r>
          </w:p>
        </w:tc>
        <w:tc>
          <w:tcPr>
            <w:tcW w:w="899" w:type="pct"/>
            <w:tcBorders>
              <w:top w:val="single" w:sz="4" w:space="0" w:color="auto"/>
              <w:left w:val="nil"/>
              <w:bottom w:val="single" w:sz="4" w:space="0" w:color="auto"/>
              <w:right w:val="single" w:sz="4" w:space="0" w:color="auto"/>
            </w:tcBorders>
            <w:shd w:val="clear" w:color="auto" w:fill="auto"/>
          </w:tcPr>
          <w:p w14:paraId="41B25C6A"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Debesijos integracija</w:t>
            </w:r>
          </w:p>
        </w:tc>
        <w:tc>
          <w:tcPr>
            <w:tcW w:w="1571" w:type="pct"/>
            <w:tcBorders>
              <w:top w:val="single" w:sz="4" w:space="0" w:color="auto"/>
              <w:left w:val="nil"/>
              <w:bottom w:val="single" w:sz="4" w:space="0" w:color="auto"/>
              <w:right w:val="single" w:sz="4" w:space="0" w:color="auto"/>
            </w:tcBorders>
            <w:shd w:val="clear" w:color="auto" w:fill="auto"/>
          </w:tcPr>
          <w:p w14:paraId="7290354F"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Turi palaikyti atsarginių kopijų kūrimą ir atkūrimą bent vienoje iš Perkančiosios organizacijos naudojamų debesijos platformų: Azure arba AWS.</w:t>
            </w:r>
          </w:p>
          <w:p w14:paraId="2159F9A2" w14:textId="77777777" w:rsidR="00C85345" w:rsidRPr="0017269D" w:rsidRDefault="00C85345" w:rsidP="00735773">
            <w:pPr>
              <w:tabs>
                <w:tab w:val="left" w:pos="183"/>
              </w:tabs>
              <w:ind w:firstLine="82"/>
              <w:jc w:val="both"/>
              <w:rPr>
                <w:rFonts w:ascii="Arial" w:eastAsia="Calibri" w:hAnsi="Arial" w:cs="Arial"/>
                <w:sz w:val="20"/>
                <w:szCs w:val="20"/>
                <w:lang w:val="lt-LT"/>
              </w:rPr>
            </w:pPr>
          </w:p>
          <w:p w14:paraId="13CA7EEA"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Galimybė atkurti sistemas nepriklausomai iš kur jų rezervinė kopija buvo padaryta (iš debesijos į private cloud ir pan.)</w:t>
            </w:r>
          </w:p>
        </w:tc>
        <w:tc>
          <w:tcPr>
            <w:tcW w:w="981" w:type="pct"/>
            <w:tcBorders>
              <w:top w:val="single" w:sz="4" w:space="0" w:color="auto"/>
              <w:left w:val="nil"/>
              <w:bottom w:val="single" w:sz="4" w:space="0" w:color="auto"/>
              <w:right w:val="single" w:sz="4" w:space="0" w:color="auto"/>
            </w:tcBorders>
            <w:shd w:val="clear" w:color="auto" w:fill="auto"/>
          </w:tcPr>
          <w:p w14:paraId="5A73A049" w14:textId="77777777" w:rsidR="00C85345" w:rsidRPr="0017269D" w:rsidRDefault="00C85345" w:rsidP="00735773">
            <w:pPr>
              <w:tabs>
                <w:tab w:val="left" w:pos="183"/>
              </w:tabs>
              <w:ind w:firstLine="82"/>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13FC9610" w14:textId="77777777" w:rsidR="00C85345" w:rsidRPr="0017269D" w:rsidRDefault="00C85345" w:rsidP="00735773">
            <w:pPr>
              <w:tabs>
                <w:tab w:val="left" w:pos="183"/>
              </w:tabs>
              <w:ind w:firstLine="82"/>
              <w:jc w:val="center"/>
              <w:rPr>
                <w:rFonts w:ascii="Arial" w:eastAsia="Calibri" w:hAnsi="Arial" w:cs="Arial"/>
                <w:sz w:val="20"/>
                <w:szCs w:val="20"/>
                <w:lang w:val="lt-LT"/>
              </w:rPr>
            </w:pPr>
          </w:p>
        </w:tc>
      </w:tr>
      <w:tr w:rsidR="00C85345" w:rsidRPr="0017269D" w14:paraId="2EE17A99" w14:textId="06BFCBB5"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4058326B"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32</w:t>
            </w:r>
          </w:p>
        </w:tc>
        <w:tc>
          <w:tcPr>
            <w:tcW w:w="899" w:type="pct"/>
            <w:tcBorders>
              <w:top w:val="single" w:sz="4" w:space="0" w:color="auto"/>
              <w:left w:val="nil"/>
              <w:bottom w:val="single" w:sz="4" w:space="0" w:color="auto"/>
              <w:right w:val="single" w:sz="4" w:space="0" w:color="auto"/>
            </w:tcBorders>
            <w:shd w:val="clear" w:color="auto" w:fill="auto"/>
          </w:tcPr>
          <w:p w14:paraId="1292FB08"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Saugumas ir atitiktis</w:t>
            </w:r>
          </w:p>
        </w:tc>
        <w:tc>
          <w:tcPr>
            <w:tcW w:w="1571" w:type="pct"/>
            <w:tcBorders>
              <w:top w:val="single" w:sz="4" w:space="0" w:color="auto"/>
              <w:left w:val="nil"/>
              <w:bottom w:val="single" w:sz="4" w:space="0" w:color="auto"/>
              <w:right w:val="single" w:sz="4" w:space="0" w:color="auto"/>
            </w:tcBorders>
            <w:shd w:val="clear" w:color="auto" w:fill="auto"/>
          </w:tcPr>
          <w:p w14:paraId="2BB51250"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Turi būti galimybė šifruoti atsargines kopijas.</w:t>
            </w:r>
          </w:p>
          <w:p w14:paraId="5C8C4793" w14:textId="77777777" w:rsidR="00C85345" w:rsidRPr="0017269D" w:rsidRDefault="00C85345" w:rsidP="00735773">
            <w:pPr>
              <w:tabs>
                <w:tab w:val="left" w:pos="183"/>
              </w:tabs>
              <w:ind w:firstLine="82"/>
              <w:jc w:val="both"/>
              <w:rPr>
                <w:rFonts w:ascii="Arial" w:eastAsia="Calibri" w:hAnsi="Arial" w:cs="Arial"/>
                <w:sz w:val="20"/>
                <w:szCs w:val="20"/>
                <w:lang w:val="lt-LT"/>
              </w:rPr>
            </w:pPr>
          </w:p>
          <w:p w14:paraId="0CA2BB4E"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Turi atitikt Lietuvos Respublikos kibernetinio saugumo įstatymą direktyvą.</w:t>
            </w:r>
          </w:p>
          <w:p w14:paraId="59F85E33" w14:textId="77777777" w:rsidR="00C85345" w:rsidRPr="0017269D" w:rsidRDefault="00C85345" w:rsidP="00735773">
            <w:pPr>
              <w:tabs>
                <w:tab w:val="left" w:pos="183"/>
              </w:tabs>
              <w:ind w:firstLine="82"/>
              <w:jc w:val="both"/>
              <w:rPr>
                <w:rFonts w:ascii="Arial" w:eastAsia="Calibri" w:hAnsi="Arial" w:cs="Arial"/>
                <w:sz w:val="20"/>
                <w:szCs w:val="20"/>
                <w:lang w:val="lt-LT"/>
              </w:rPr>
            </w:pPr>
          </w:p>
          <w:p w14:paraId="2842B394"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Turi turėti atsarginių kopijų pastovumo (immutability) funkciją.</w:t>
            </w:r>
          </w:p>
          <w:p w14:paraId="21F00192" w14:textId="77777777" w:rsidR="00C85345" w:rsidRPr="0017269D" w:rsidRDefault="00C85345" w:rsidP="00735773">
            <w:pPr>
              <w:tabs>
                <w:tab w:val="left" w:pos="183"/>
              </w:tabs>
              <w:ind w:firstLine="82"/>
              <w:jc w:val="both"/>
              <w:rPr>
                <w:rFonts w:ascii="Arial" w:eastAsia="Calibri" w:hAnsi="Arial" w:cs="Arial"/>
                <w:sz w:val="20"/>
                <w:szCs w:val="20"/>
                <w:lang w:val="lt-LT"/>
              </w:rPr>
            </w:pPr>
          </w:p>
        </w:tc>
        <w:tc>
          <w:tcPr>
            <w:tcW w:w="981" w:type="pct"/>
            <w:tcBorders>
              <w:top w:val="single" w:sz="4" w:space="0" w:color="auto"/>
              <w:left w:val="nil"/>
              <w:bottom w:val="single" w:sz="4" w:space="0" w:color="auto"/>
              <w:right w:val="single" w:sz="4" w:space="0" w:color="auto"/>
            </w:tcBorders>
            <w:shd w:val="clear" w:color="auto" w:fill="auto"/>
          </w:tcPr>
          <w:p w14:paraId="0F78F87D" w14:textId="77777777" w:rsidR="00C85345" w:rsidRPr="0017269D" w:rsidRDefault="00C85345" w:rsidP="00735773">
            <w:pPr>
              <w:tabs>
                <w:tab w:val="left" w:pos="183"/>
              </w:tabs>
              <w:ind w:firstLine="82"/>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06F68D10" w14:textId="77777777" w:rsidR="00C85345" w:rsidRPr="0017269D" w:rsidRDefault="00C85345" w:rsidP="00735773">
            <w:pPr>
              <w:tabs>
                <w:tab w:val="left" w:pos="183"/>
              </w:tabs>
              <w:ind w:firstLine="82"/>
              <w:jc w:val="center"/>
              <w:rPr>
                <w:rFonts w:ascii="Arial" w:eastAsia="Calibri" w:hAnsi="Arial" w:cs="Arial"/>
                <w:sz w:val="20"/>
                <w:szCs w:val="20"/>
                <w:lang w:val="lt-LT"/>
              </w:rPr>
            </w:pPr>
          </w:p>
        </w:tc>
      </w:tr>
      <w:tr w:rsidR="00C85345" w:rsidRPr="0017269D" w14:paraId="3B113527" w14:textId="024B90C4"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1B291959"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33</w:t>
            </w:r>
          </w:p>
        </w:tc>
        <w:tc>
          <w:tcPr>
            <w:tcW w:w="899" w:type="pct"/>
            <w:tcBorders>
              <w:top w:val="single" w:sz="4" w:space="0" w:color="auto"/>
              <w:left w:val="nil"/>
              <w:bottom w:val="single" w:sz="4" w:space="0" w:color="auto"/>
              <w:right w:val="single" w:sz="4" w:space="0" w:color="auto"/>
            </w:tcBorders>
            <w:shd w:val="clear" w:color="auto" w:fill="auto"/>
          </w:tcPr>
          <w:p w14:paraId="12BE360A"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Valdymas ir stebėjimas</w:t>
            </w:r>
          </w:p>
        </w:tc>
        <w:tc>
          <w:tcPr>
            <w:tcW w:w="1571" w:type="pct"/>
            <w:tcBorders>
              <w:top w:val="single" w:sz="4" w:space="0" w:color="auto"/>
              <w:left w:val="nil"/>
              <w:bottom w:val="single" w:sz="4" w:space="0" w:color="auto"/>
              <w:right w:val="single" w:sz="4" w:space="0" w:color="auto"/>
            </w:tcBorders>
            <w:shd w:val="clear" w:color="auto" w:fill="auto"/>
          </w:tcPr>
          <w:p w14:paraId="262BD4C8" w14:textId="77777777" w:rsidR="00C85345" w:rsidRPr="0017269D" w:rsidRDefault="00C85345" w:rsidP="00735773">
            <w:pPr>
              <w:tabs>
                <w:tab w:val="left" w:pos="183"/>
              </w:tabs>
              <w:autoSpaceDE w:val="0"/>
              <w:autoSpaceDN w:val="0"/>
              <w:adjustRightInd w:val="0"/>
              <w:jc w:val="both"/>
              <w:rPr>
                <w:rFonts w:ascii="Arial" w:eastAsia="Calibri" w:hAnsi="Arial" w:cs="Arial"/>
                <w:sz w:val="20"/>
                <w:szCs w:val="20"/>
                <w:lang w:val="lt-LT"/>
              </w:rPr>
            </w:pPr>
            <w:r w:rsidRPr="0017269D">
              <w:rPr>
                <w:rFonts w:ascii="Arial" w:eastAsia="Calibri" w:hAnsi="Arial" w:cs="Arial"/>
                <w:sz w:val="20"/>
                <w:szCs w:val="20"/>
                <w:lang w:val="lt-LT"/>
              </w:rPr>
              <w:t>Reikalingas centralizuotas programinės įrangos valdymas su išsamiais ataskaitų ir stebėjimo įrankiais.</w:t>
            </w:r>
          </w:p>
          <w:p w14:paraId="7A8ECA81" w14:textId="77777777" w:rsidR="00C85345" w:rsidRPr="0017269D" w:rsidRDefault="00C85345" w:rsidP="00735773">
            <w:pPr>
              <w:tabs>
                <w:tab w:val="left" w:pos="183"/>
              </w:tabs>
              <w:autoSpaceDE w:val="0"/>
              <w:autoSpaceDN w:val="0"/>
              <w:adjustRightInd w:val="0"/>
              <w:ind w:firstLine="82"/>
              <w:jc w:val="both"/>
              <w:rPr>
                <w:rFonts w:ascii="Arial" w:eastAsia="Calibri" w:hAnsi="Arial" w:cs="Arial"/>
                <w:sz w:val="20"/>
                <w:szCs w:val="20"/>
                <w:lang w:val="lt-LT"/>
              </w:rPr>
            </w:pPr>
          </w:p>
          <w:p w14:paraId="52FBAC80" w14:textId="77777777" w:rsidR="00C85345" w:rsidRPr="0017269D" w:rsidRDefault="00C85345" w:rsidP="00735773">
            <w:pPr>
              <w:tabs>
                <w:tab w:val="left" w:pos="183"/>
              </w:tabs>
              <w:autoSpaceDE w:val="0"/>
              <w:autoSpaceDN w:val="0"/>
              <w:adjustRightInd w:val="0"/>
              <w:jc w:val="both"/>
              <w:rPr>
                <w:rFonts w:ascii="Arial" w:eastAsia="Calibri" w:hAnsi="Arial" w:cs="Arial"/>
                <w:sz w:val="20"/>
                <w:szCs w:val="20"/>
                <w:lang w:val="lt-LT"/>
              </w:rPr>
            </w:pPr>
            <w:r w:rsidRPr="0017269D">
              <w:rPr>
                <w:rFonts w:ascii="Arial" w:eastAsia="Calibri" w:hAnsi="Arial" w:cs="Arial"/>
                <w:sz w:val="20"/>
                <w:szCs w:val="20"/>
                <w:lang w:val="lt-LT"/>
              </w:rPr>
              <w:t>Turi turėti integraciją su ServiceNow, incidentų registravimo bei atšaukimo funkcionalumą.</w:t>
            </w:r>
          </w:p>
          <w:p w14:paraId="1C158B3C" w14:textId="77777777" w:rsidR="00C85345" w:rsidRPr="0017269D" w:rsidRDefault="00C85345" w:rsidP="00735773">
            <w:pPr>
              <w:tabs>
                <w:tab w:val="left" w:pos="183"/>
              </w:tabs>
              <w:autoSpaceDE w:val="0"/>
              <w:autoSpaceDN w:val="0"/>
              <w:adjustRightInd w:val="0"/>
              <w:ind w:firstLine="82"/>
              <w:jc w:val="both"/>
              <w:rPr>
                <w:rFonts w:ascii="Arial" w:eastAsia="Calibri" w:hAnsi="Arial" w:cs="Arial"/>
                <w:sz w:val="20"/>
                <w:szCs w:val="20"/>
                <w:lang w:val="lt-LT"/>
              </w:rPr>
            </w:pPr>
          </w:p>
          <w:p w14:paraId="018B4362" w14:textId="77777777" w:rsidR="00C85345" w:rsidRPr="0017269D" w:rsidRDefault="00C85345" w:rsidP="00735773">
            <w:pPr>
              <w:tabs>
                <w:tab w:val="left" w:pos="183"/>
              </w:tabs>
              <w:autoSpaceDE w:val="0"/>
              <w:autoSpaceDN w:val="0"/>
              <w:adjustRightInd w:val="0"/>
              <w:jc w:val="both"/>
              <w:rPr>
                <w:rFonts w:ascii="Arial" w:eastAsia="Calibri" w:hAnsi="Arial" w:cs="Arial"/>
                <w:sz w:val="20"/>
                <w:szCs w:val="20"/>
                <w:lang w:val="lt-LT"/>
              </w:rPr>
            </w:pPr>
            <w:r w:rsidRPr="0017269D">
              <w:rPr>
                <w:rFonts w:ascii="Arial" w:eastAsia="Calibri" w:hAnsi="Arial" w:cs="Arial"/>
                <w:sz w:val="20"/>
                <w:szCs w:val="20"/>
                <w:lang w:val="lt-LT"/>
              </w:rPr>
              <w:t>Pilnas Centralizuotas valdymas turi vykti per populiariausias dabartines naršykles be jokio papildomų įskiepių.</w:t>
            </w:r>
          </w:p>
          <w:p w14:paraId="56A4BE1F" w14:textId="77777777" w:rsidR="00C85345" w:rsidRPr="0017269D" w:rsidRDefault="00C85345" w:rsidP="00735773">
            <w:pPr>
              <w:tabs>
                <w:tab w:val="left" w:pos="183"/>
              </w:tabs>
              <w:autoSpaceDE w:val="0"/>
              <w:autoSpaceDN w:val="0"/>
              <w:adjustRightInd w:val="0"/>
              <w:jc w:val="both"/>
              <w:rPr>
                <w:rFonts w:ascii="Arial" w:eastAsia="Calibri" w:hAnsi="Arial" w:cs="Arial"/>
                <w:sz w:val="20"/>
                <w:szCs w:val="20"/>
                <w:lang w:val="lt-LT"/>
              </w:rPr>
            </w:pPr>
          </w:p>
          <w:p w14:paraId="091E9BF5" w14:textId="77777777" w:rsidR="00C85345" w:rsidRPr="0017269D" w:rsidRDefault="00C85345" w:rsidP="00735773">
            <w:pPr>
              <w:tabs>
                <w:tab w:val="left" w:pos="183"/>
              </w:tabs>
              <w:autoSpaceDE w:val="0"/>
              <w:autoSpaceDN w:val="0"/>
              <w:adjustRightInd w:val="0"/>
              <w:jc w:val="both"/>
              <w:rPr>
                <w:rFonts w:ascii="Arial" w:eastAsia="Calibri" w:hAnsi="Arial" w:cs="Arial"/>
                <w:sz w:val="20"/>
                <w:szCs w:val="20"/>
                <w:lang w:val="lt-LT"/>
              </w:rPr>
            </w:pPr>
            <w:r w:rsidRPr="0017269D">
              <w:rPr>
                <w:rFonts w:ascii="Arial" w:eastAsia="Calibri" w:hAnsi="Arial" w:cs="Arial"/>
                <w:sz w:val="20"/>
                <w:szCs w:val="20"/>
                <w:lang w:val="lt-LT"/>
              </w:rPr>
              <w:t>Turi būti pateiktas programinės įrangos komponentas, centralizuotam visų šioje pirkimo dalyje siūlomų komponentų (rezervinio kopijavimo programinė įranga, VM replikavimo, stebėjimo ir analizės, paieškos, aparatinių ir virtualių rezervinių kopijų įrenginių) stebėjimui ir valdymui, veikiantis interneto naršyklėje.</w:t>
            </w:r>
          </w:p>
        </w:tc>
        <w:tc>
          <w:tcPr>
            <w:tcW w:w="981" w:type="pct"/>
            <w:tcBorders>
              <w:top w:val="single" w:sz="4" w:space="0" w:color="auto"/>
              <w:left w:val="nil"/>
              <w:bottom w:val="single" w:sz="4" w:space="0" w:color="auto"/>
              <w:right w:val="single" w:sz="4" w:space="0" w:color="auto"/>
            </w:tcBorders>
            <w:shd w:val="clear" w:color="auto" w:fill="auto"/>
          </w:tcPr>
          <w:p w14:paraId="7651CC22" w14:textId="77777777" w:rsidR="00C85345" w:rsidRPr="0017269D" w:rsidRDefault="00C85345" w:rsidP="00735773">
            <w:pPr>
              <w:tabs>
                <w:tab w:val="left" w:pos="183"/>
              </w:tabs>
              <w:ind w:firstLine="82"/>
              <w:jc w:val="center"/>
              <w:rPr>
                <w:rFonts w:ascii="Arial" w:eastAsia="Calibri" w:hAnsi="Arial" w:cs="Arial"/>
                <w:sz w:val="20"/>
                <w:szCs w:val="20"/>
                <w:lang w:val="lt-LT"/>
              </w:rPr>
            </w:pPr>
            <w:r w:rsidRPr="0017269D">
              <w:rPr>
                <w:rFonts w:ascii="Arial" w:eastAsia="Calibri" w:hAnsi="Arial" w:cs="Arial"/>
                <w:sz w:val="20"/>
                <w:szCs w:val="20"/>
                <w:lang w:val="lt-LT"/>
              </w:rPr>
              <w:lastRenderedPageBreak/>
              <w:t>B</w:t>
            </w:r>
          </w:p>
        </w:tc>
        <w:tc>
          <w:tcPr>
            <w:tcW w:w="981" w:type="pct"/>
            <w:tcBorders>
              <w:top w:val="single" w:sz="4" w:space="0" w:color="auto"/>
              <w:left w:val="nil"/>
              <w:bottom w:val="single" w:sz="4" w:space="0" w:color="auto"/>
              <w:right w:val="single" w:sz="4" w:space="0" w:color="auto"/>
            </w:tcBorders>
          </w:tcPr>
          <w:p w14:paraId="27FD6168" w14:textId="77777777" w:rsidR="00C85345" w:rsidRPr="0017269D" w:rsidRDefault="00C85345" w:rsidP="00735773">
            <w:pPr>
              <w:tabs>
                <w:tab w:val="left" w:pos="183"/>
              </w:tabs>
              <w:ind w:firstLine="82"/>
              <w:jc w:val="center"/>
              <w:rPr>
                <w:rFonts w:ascii="Arial" w:eastAsia="Calibri" w:hAnsi="Arial" w:cs="Arial"/>
                <w:sz w:val="20"/>
                <w:szCs w:val="20"/>
                <w:lang w:val="lt-LT"/>
              </w:rPr>
            </w:pPr>
          </w:p>
        </w:tc>
      </w:tr>
      <w:tr w:rsidR="00C85345" w:rsidRPr="0017269D" w14:paraId="3E8EAE9E" w14:textId="5C033DD9"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1E30FC4D" w14:textId="77777777" w:rsidR="00C85345" w:rsidRPr="0017269D" w:rsidRDefault="00C85345" w:rsidP="00735773">
            <w:pPr>
              <w:tabs>
                <w:tab w:val="left" w:pos="183"/>
              </w:tabs>
              <w:ind w:firstLine="82"/>
              <w:jc w:val="both"/>
              <w:rPr>
                <w:rFonts w:ascii="Arial" w:eastAsia="Calibri" w:hAnsi="Arial" w:cs="Arial"/>
                <w:sz w:val="20"/>
                <w:szCs w:val="20"/>
                <w:lang w:val="lt-LT"/>
              </w:rPr>
            </w:pPr>
            <w:r w:rsidRPr="0017269D">
              <w:rPr>
                <w:rFonts w:ascii="Arial" w:eastAsia="Calibri" w:hAnsi="Arial" w:cs="Arial"/>
                <w:sz w:val="20"/>
                <w:szCs w:val="20"/>
                <w:lang w:val="lt-LT"/>
              </w:rPr>
              <w:t>34</w:t>
            </w:r>
          </w:p>
        </w:tc>
        <w:tc>
          <w:tcPr>
            <w:tcW w:w="899" w:type="pct"/>
            <w:tcBorders>
              <w:top w:val="single" w:sz="4" w:space="0" w:color="auto"/>
              <w:left w:val="nil"/>
              <w:bottom w:val="single" w:sz="4" w:space="0" w:color="auto"/>
              <w:right w:val="single" w:sz="4" w:space="0" w:color="auto"/>
            </w:tcBorders>
            <w:shd w:val="clear" w:color="auto" w:fill="auto"/>
          </w:tcPr>
          <w:p w14:paraId="584BD55C"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Rezervinio kopijavimo ir atstatymo programinės įrangos licencijos</w:t>
            </w:r>
          </w:p>
        </w:tc>
        <w:tc>
          <w:tcPr>
            <w:tcW w:w="1571" w:type="pct"/>
            <w:tcBorders>
              <w:top w:val="single" w:sz="4" w:space="0" w:color="auto"/>
              <w:left w:val="nil"/>
              <w:bottom w:val="single" w:sz="4" w:space="0" w:color="auto"/>
              <w:right w:val="single" w:sz="4" w:space="0" w:color="auto"/>
            </w:tcBorders>
            <w:shd w:val="clear" w:color="auto" w:fill="auto"/>
          </w:tcPr>
          <w:p w14:paraId="70451DE2" w14:textId="77777777" w:rsidR="00C85345" w:rsidRPr="0017269D" w:rsidRDefault="00C85345" w:rsidP="00735773">
            <w:pPr>
              <w:tabs>
                <w:tab w:val="left" w:pos="183"/>
              </w:tabs>
              <w:autoSpaceDE w:val="0"/>
              <w:autoSpaceDN w:val="0"/>
              <w:adjustRightInd w:val="0"/>
              <w:jc w:val="both"/>
              <w:rPr>
                <w:rFonts w:ascii="Arial" w:eastAsia="Calibri" w:hAnsi="Arial" w:cs="Arial"/>
                <w:sz w:val="20"/>
                <w:szCs w:val="20"/>
                <w:lang w:val="lt-LT"/>
              </w:rPr>
            </w:pPr>
            <w:r w:rsidRPr="0017269D">
              <w:rPr>
                <w:rFonts w:ascii="Arial" w:eastAsia="Calibri" w:hAnsi="Arial" w:cs="Arial"/>
                <w:sz w:val="20"/>
                <w:szCs w:val="20"/>
                <w:lang w:val="lt-LT"/>
              </w:rPr>
              <w:t xml:space="preserve">Licencijos, apimančios Lentelės Nr. </w:t>
            </w:r>
            <w:r w:rsidRPr="0017269D">
              <w:rPr>
                <w:rFonts w:ascii="Arial" w:eastAsia="Calibri" w:hAnsi="Arial" w:cs="Arial"/>
                <w:sz w:val="20"/>
                <w:szCs w:val="20"/>
                <w:lang w:val="en-US"/>
              </w:rPr>
              <w:t xml:space="preserve">2 eil. Nr. </w:t>
            </w:r>
            <w:r w:rsidRPr="0017269D">
              <w:rPr>
                <w:rFonts w:ascii="Arial" w:eastAsia="Calibri" w:hAnsi="Arial" w:cs="Arial"/>
                <w:sz w:val="20"/>
                <w:szCs w:val="20"/>
                <w:lang w:val="lt-LT"/>
              </w:rPr>
              <w:t xml:space="preserve">28-33 funkcionalumus, turi būti pateiktos visam Sutarties galiojimo laikotarpiui. </w:t>
            </w:r>
          </w:p>
          <w:p w14:paraId="269863C9" w14:textId="77777777" w:rsidR="00C85345" w:rsidRPr="0017269D" w:rsidRDefault="00C85345" w:rsidP="00735773">
            <w:pPr>
              <w:tabs>
                <w:tab w:val="left" w:pos="183"/>
              </w:tabs>
              <w:autoSpaceDE w:val="0"/>
              <w:autoSpaceDN w:val="0"/>
              <w:adjustRightInd w:val="0"/>
              <w:ind w:firstLine="82"/>
              <w:jc w:val="both"/>
              <w:rPr>
                <w:rFonts w:ascii="Arial" w:eastAsia="Calibri" w:hAnsi="Arial" w:cs="Arial"/>
                <w:sz w:val="20"/>
                <w:szCs w:val="20"/>
                <w:lang w:val="lt-LT"/>
              </w:rPr>
            </w:pPr>
          </w:p>
          <w:p w14:paraId="3F38D316" w14:textId="77777777" w:rsidR="00C85345" w:rsidRPr="0017269D" w:rsidRDefault="00C85345" w:rsidP="00735773">
            <w:pPr>
              <w:tabs>
                <w:tab w:val="left" w:pos="183"/>
              </w:tabs>
              <w:autoSpaceDE w:val="0"/>
              <w:autoSpaceDN w:val="0"/>
              <w:adjustRightInd w:val="0"/>
              <w:jc w:val="both"/>
              <w:rPr>
                <w:rFonts w:ascii="Arial" w:eastAsia="Calibri" w:hAnsi="Arial" w:cs="Arial"/>
                <w:sz w:val="20"/>
                <w:szCs w:val="20"/>
                <w:lang w:val="lt-LT"/>
              </w:rPr>
            </w:pPr>
            <w:r w:rsidRPr="0017269D">
              <w:rPr>
                <w:rFonts w:ascii="Arial" w:eastAsia="Calibri" w:hAnsi="Arial" w:cs="Arial"/>
                <w:sz w:val="20"/>
                <w:szCs w:val="20"/>
                <w:lang w:val="lt-LT"/>
              </w:rPr>
              <w:t>Licencijos turi užtikrinti galimybę atnaujinti programinę įrangą  ir palaikymą visą Sutarties galiojimo laikotarpį. Turi būti užtikrinta, kad gedimo atveju techninių ekspertų konsultacijas Perkančioji organizacija galės gauti iš karto telefonu.</w:t>
            </w:r>
          </w:p>
          <w:p w14:paraId="0206CE42" w14:textId="77777777" w:rsidR="00C85345" w:rsidRPr="0017269D" w:rsidRDefault="00C85345" w:rsidP="00735773">
            <w:pPr>
              <w:tabs>
                <w:tab w:val="left" w:pos="183"/>
              </w:tabs>
              <w:autoSpaceDE w:val="0"/>
              <w:autoSpaceDN w:val="0"/>
              <w:adjustRightInd w:val="0"/>
              <w:jc w:val="both"/>
              <w:rPr>
                <w:rFonts w:ascii="Arial" w:eastAsia="Calibri" w:hAnsi="Arial" w:cs="Arial"/>
                <w:sz w:val="20"/>
                <w:szCs w:val="20"/>
                <w:lang w:val="lt-LT"/>
              </w:rPr>
            </w:pPr>
          </w:p>
          <w:p w14:paraId="5A237698" w14:textId="77777777" w:rsidR="00C85345" w:rsidRPr="0017269D" w:rsidRDefault="00C85345" w:rsidP="00735773">
            <w:pPr>
              <w:tabs>
                <w:tab w:val="left" w:pos="183"/>
              </w:tabs>
              <w:autoSpaceDE w:val="0"/>
              <w:autoSpaceDN w:val="0"/>
              <w:adjustRightInd w:val="0"/>
              <w:jc w:val="both"/>
              <w:rPr>
                <w:rFonts w:ascii="Arial" w:eastAsia="Calibri" w:hAnsi="Arial" w:cs="Arial"/>
                <w:sz w:val="20"/>
                <w:szCs w:val="20"/>
                <w:lang w:val="lt-LT"/>
              </w:rPr>
            </w:pPr>
            <w:r w:rsidRPr="0017269D">
              <w:rPr>
                <w:rFonts w:ascii="Arial" w:eastAsia="Calibri" w:hAnsi="Arial" w:cs="Arial"/>
                <w:sz w:val="20"/>
                <w:szCs w:val="20"/>
                <w:lang w:val="lt-LT"/>
              </w:rPr>
              <w:t>Jeigu reikalingos licencijos atsarginių kopijų kūrimui ir saugojimui į Azure, AWS jos turi būti įtrauktos į pasiūlymo kainą.</w:t>
            </w:r>
          </w:p>
        </w:tc>
        <w:tc>
          <w:tcPr>
            <w:tcW w:w="981" w:type="pct"/>
            <w:tcBorders>
              <w:top w:val="single" w:sz="4" w:space="0" w:color="auto"/>
              <w:left w:val="nil"/>
              <w:bottom w:val="single" w:sz="4" w:space="0" w:color="auto"/>
              <w:right w:val="single" w:sz="4" w:space="0" w:color="auto"/>
            </w:tcBorders>
            <w:shd w:val="clear" w:color="auto" w:fill="auto"/>
          </w:tcPr>
          <w:p w14:paraId="1D897D0A" w14:textId="77777777" w:rsidR="00C85345" w:rsidRPr="0017269D" w:rsidRDefault="00C85345" w:rsidP="00735773">
            <w:pPr>
              <w:tabs>
                <w:tab w:val="left" w:pos="183"/>
              </w:tabs>
              <w:ind w:firstLine="82"/>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03688FEB" w14:textId="77777777" w:rsidR="00C85345" w:rsidRPr="0017269D" w:rsidRDefault="00C85345" w:rsidP="00735773">
            <w:pPr>
              <w:tabs>
                <w:tab w:val="left" w:pos="183"/>
              </w:tabs>
              <w:ind w:firstLine="82"/>
              <w:jc w:val="center"/>
              <w:rPr>
                <w:rFonts w:ascii="Arial" w:eastAsia="Calibri" w:hAnsi="Arial" w:cs="Arial"/>
                <w:sz w:val="20"/>
                <w:szCs w:val="20"/>
                <w:lang w:val="lt-LT"/>
              </w:rPr>
            </w:pPr>
          </w:p>
        </w:tc>
      </w:tr>
      <w:tr w:rsidR="00C85345" w:rsidRPr="0017269D" w14:paraId="58316DA0" w14:textId="46DA0189"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02CDAFE7"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35</w:t>
            </w:r>
          </w:p>
        </w:tc>
        <w:tc>
          <w:tcPr>
            <w:tcW w:w="899" w:type="pct"/>
            <w:tcBorders>
              <w:top w:val="single" w:sz="4" w:space="0" w:color="auto"/>
              <w:left w:val="nil"/>
              <w:bottom w:val="single" w:sz="4" w:space="0" w:color="auto"/>
              <w:right w:val="single" w:sz="4" w:space="0" w:color="auto"/>
            </w:tcBorders>
            <w:shd w:val="clear" w:color="auto" w:fill="auto"/>
          </w:tcPr>
          <w:p w14:paraId="27E1F5DB" w14:textId="77777777" w:rsidR="00C85345" w:rsidRPr="0017269D" w:rsidRDefault="00C85345" w:rsidP="00735773">
            <w:pPr>
              <w:tabs>
                <w:tab w:val="left" w:pos="183"/>
              </w:tabs>
              <w:jc w:val="both"/>
              <w:rPr>
                <w:rFonts w:ascii="Arial" w:hAnsi="Arial" w:cs="Arial"/>
                <w:sz w:val="20"/>
                <w:szCs w:val="20"/>
                <w:lang w:val="lt-LT"/>
              </w:rPr>
            </w:pPr>
            <w:r w:rsidRPr="0017269D">
              <w:rPr>
                <w:rFonts w:ascii="Arial" w:eastAsia="Calibri" w:hAnsi="Arial" w:cs="Arial"/>
                <w:sz w:val="20"/>
                <w:szCs w:val="20"/>
                <w:lang w:val="lt-LT"/>
              </w:rPr>
              <w:t>Techninė</w:t>
            </w:r>
            <w:r w:rsidRPr="0017269D">
              <w:rPr>
                <w:rFonts w:ascii="Arial" w:hAnsi="Arial" w:cs="Arial"/>
                <w:sz w:val="20"/>
                <w:szCs w:val="20"/>
                <w:lang w:val="lt-LT"/>
              </w:rPr>
              <w:t xml:space="preserve"> </w:t>
            </w:r>
            <w:r w:rsidRPr="0017269D">
              <w:rPr>
                <w:rFonts w:ascii="Arial" w:eastAsia="Calibri" w:hAnsi="Arial" w:cs="Arial"/>
                <w:sz w:val="20"/>
                <w:szCs w:val="20"/>
                <w:lang w:val="lt-LT"/>
              </w:rPr>
              <w:t>įranga</w:t>
            </w:r>
          </w:p>
        </w:tc>
        <w:tc>
          <w:tcPr>
            <w:tcW w:w="1571" w:type="pct"/>
            <w:tcBorders>
              <w:top w:val="single" w:sz="4" w:space="0" w:color="auto"/>
              <w:left w:val="nil"/>
              <w:bottom w:val="single" w:sz="4" w:space="0" w:color="auto"/>
              <w:right w:val="single" w:sz="4" w:space="0" w:color="auto"/>
            </w:tcBorders>
            <w:shd w:val="clear" w:color="auto" w:fill="auto"/>
          </w:tcPr>
          <w:p w14:paraId="22A18A3C"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Rezervinio kopijavimo ir atstatymo techninė įranga turi apimti visos perkamos infrastruktūros saugojimą ir neriboti virtualių mašinų skaičiaus.</w:t>
            </w:r>
          </w:p>
          <w:p w14:paraId="2A40E8B4"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Sprendimas turi būti lengvai plečiamas ir palaikyti plačią taikomųjų programų ekosistemą, ne mažiau kaip:</w:t>
            </w:r>
          </w:p>
          <w:p w14:paraId="172C111E"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 Siūlomą HCI sprendimo hipervizorių;</w:t>
            </w:r>
          </w:p>
          <w:p w14:paraId="10996991"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 Aplikacijos: Microsoft SQL, Oracle, MySQL, MongoDB, PostgreSQL, Cassandra;</w:t>
            </w:r>
          </w:p>
          <w:p w14:paraId="6873A5F5"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 Windows ir Linux failinės sistemos.</w:t>
            </w:r>
          </w:p>
          <w:p w14:paraId="37B29061"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 xml:space="preserve">Garantinės ir techninės pagalbos sutartis. Programinės įrangos komplektui turi būti </w:t>
            </w:r>
            <w:r w:rsidRPr="0017269D">
              <w:rPr>
                <w:rFonts w:ascii="Arial" w:hAnsi="Arial" w:cs="Arial"/>
                <w:sz w:val="20"/>
                <w:szCs w:val="20"/>
                <w:lang w:val="lt-LT"/>
              </w:rPr>
              <w:lastRenderedPageBreak/>
              <w:t>suteikta ne trumpesnė kaip 60 mėnesių gamintojo techninio palaikymo garantija.</w:t>
            </w:r>
          </w:p>
          <w:p w14:paraId="5859B40D"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galimybė registruotiems vartotojams įrangos gamintojo svetainėje pasitikrinti garantijos lygį ir pabaigos datą.</w:t>
            </w:r>
          </w:p>
          <w:p w14:paraId="045D3643"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24x7x365 veikianti linija gedimų registravimui bei nuotoliniam remontui. Ne trumpesnė nei 60 mėnesių trukmės techninio palaikymo garantija su aptarnavimu darbo vietoje, vykdoma 7 dienas per savaitę, 24 valandas per parą, įskaitant ir šventines dienas, reakcijos laikas 4 valandos on-site.</w:t>
            </w:r>
          </w:p>
        </w:tc>
        <w:tc>
          <w:tcPr>
            <w:tcW w:w="981" w:type="pct"/>
            <w:tcBorders>
              <w:top w:val="single" w:sz="4" w:space="0" w:color="auto"/>
              <w:left w:val="nil"/>
              <w:bottom w:val="single" w:sz="4" w:space="0" w:color="auto"/>
              <w:right w:val="single" w:sz="4" w:space="0" w:color="auto"/>
            </w:tcBorders>
            <w:shd w:val="clear" w:color="auto" w:fill="auto"/>
          </w:tcPr>
          <w:p w14:paraId="06F74C29" w14:textId="77777777" w:rsidR="00C85345" w:rsidRPr="0017269D" w:rsidRDefault="00C85345" w:rsidP="00735773">
            <w:pPr>
              <w:jc w:val="center"/>
              <w:rPr>
                <w:rFonts w:ascii="Arial" w:hAnsi="Arial" w:cs="Arial"/>
                <w:b/>
                <w:color w:val="000000"/>
                <w:sz w:val="20"/>
                <w:szCs w:val="20"/>
                <w:lang w:val="lt-LT" w:eastAsia="en-GB"/>
              </w:rPr>
            </w:pPr>
            <w:r w:rsidRPr="0017269D">
              <w:rPr>
                <w:rFonts w:ascii="Arial" w:eastAsia="Calibri" w:hAnsi="Arial" w:cs="Arial"/>
                <w:sz w:val="20"/>
                <w:szCs w:val="20"/>
                <w:lang w:val="lt-LT"/>
              </w:rPr>
              <w:lastRenderedPageBreak/>
              <w:t>B</w:t>
            </w:r>
          </w:p>
        </w:tc>
        <w:tc>
          <w:tcPr>
            <w:tcW w:w="981" w:type="pct"/>
            <w:tcBorders>
              <w:top w:val="single" w:sz="4" w:space="0" w:color="auto"/>
              <w:left w:val="nil"/>
              <w:bottom w:val="single" w:sz="4" w:space="0" w:color="auto"/>
              <w:right w:val="single" w:sz="4" w:space="0" w:color="auto"/>
            </w:tcBorders>
          </w:tcPr>
          <w:p w14:paraId="3479BFBC" w14:textId="77777777" w:rsidR="00C85345" w:rsidRPr="0017269D" w:rsidRDefault="00C85345" w:rsidP="00735773">
            <w:pPr>
              <w:jc w:val="center"/>
              <w:rPr>
                <w:rFonts w:ascii="Arial" w:eastAsia="Calibri" w:hAnsi="Arial" w:cs="Arial"/>
                <w:sz w:val="20"/>
                <w:szCs w:val="20"/>
                <w:lang w:val="lt-LT"/>
              </w:rPr>
            </w:pPr>
          </w:p>
        </w:tc>
      </w:tr>
      <w:tr w:rsidR="00C85345" w:rsidRPr="0017269D" w14:paraId="067F64BC" w14:textId="158487B1"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7B477DD2"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en-US" w:eastAsia="en-GB"/>
              </w:rPr>
              <w:t>36</w:t>
            </w:r>
          </w:p>
        </w:tc>
        <w:tc>
          <w:tcPr>
            <w:tcW w:w="899" w:type="pct"/>
            <w:tcBorders>
              <w:top w:val="single" w:sz="4" w:space="0" w:color="auto"/>
              <w:left w:val="nil"/>
              <w:bottom w:val="single" w:sz="4" w:space="0" w:color="auto"/>
              <w:right w:val="single" w:sz="4" w:space="0" w:color="auto"/>
            </w:tcBorders>
            <w:shd w:val="clear" w:color="auto" w:fill="auto"/>
          </w:tcPr>
          <w:p w14:paraId="00B2D44F"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Sauga nuo išpirkos reikalaujančių kenkėjiškų programų</w:t>
            </w:r>
          </w:p>
        </w:tc>
        <w:tc>
          <w:tcPr>
            <w:tcW w:w="1571" w:type="pct"/>
            <w:tcBorders>
              <w:top w:val="single" w:sz="4" w:space="0" w:color="auto"/>
              <w:left w:val="nil"/>
              <w:bottom w:val="single" w:sz="4" w:space="0" w:color="auto"/>
              <w:right w:val="single" w:sz="4" w:space="0" w:color="auto"/>
            </w:tcBorders>
            <w:shd w:val="clear" w:color="auto" w:fill="auto"/>
          </w:tcPr>
          <w:p w14:paraId="67878748"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 xml:space="preserve">Atsarginių kopijų techninė ir programinė įranga privalo apsaugoti atsargines resursų kopijas nuo išpirkos reikalaujančių kenkėjiškų programų (angl. </w:t>
            </w:r>
            <w:r w:rsidRPr="0017269D">
              <w:rPr>
                <w:rFonts w:ascii="Arial" w:hAnsi="Arial" w:cs="Arial"/>
                <w:i/>
                <w:iCs/>
                <w:sz w:val="20"/>
                <w:szCs w:val="20"/>
                <w:lang w:val="lt-LT"/>
              </w:rPr>
              <w:t>ransomware</w:t>
            </w:r>
            <w:r w:rsidRPr="0017269D">
              <w:rPr>
                <w:rFonts w:ascii="Arial" w:hAnsi="Arial" w:cs="Arial"/>
                <w:sz w:val="20"/>
                <w:szCs w:val="20"/>
                <w:lang w:val="lt-LT"/>
              </w:rPr>
              <w:t>).</w:t>
            </w:r>
          </w:p>
        </w:tc>
        <w:tc>
          <w:tcPr>
            <w:tcW w:w="981" w:type="pct"/>
            <w:tcBorders>
              <w:top w:val="single" w:sz="4" w:space="0" w:color="auto"/>
              <w:left w:val="nil"/>
              <w:bottom w:val="single" w:sz="4" w:space="0" w:color="auto"/>
              <w:right w:val="single" w:sz="4" w:space="0" w:color="auto"/>
            </w:tcBorders>
            <w:shd w:val="clear" w:color="auto" w:fill="auto"/>
          </w:tcPr>
          <w:p w14:paraId="555DB1EB"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18564E98" w14:textId="77777777" w:rsidR="00C85345" w:rsidRPr="0017269D" w:rsidRDefault="00C85345" w:rsidP="00735773">
            <w:pPr>
              <w:jc w:val="center"/>
              <w:rPr>
                <w:rFonts w:ascii="Arial" w:eastAsia="Calibri" w:hAnsi="Arial" w:cs="Arial"/>
                <w:sz w:val="20"/>
                <w:szCs w:val="20"/>
                <w:lang w:val="lt-LT"/>
              </w:rPr>
            </w:pPr>
          </w:p>
        </w:tc>
      </w:tr>
      <w:tr w:rsidR="00C85345" w:rsidRPr="0017269D" w14:paraId="43EA91DB" w14:textId="69AA160C"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60482409" w14:textId="77777777" w:rsidR="00C85345" w:rsidRPr="0017269D" w:rsidRDefault="00C85345" w:rsidP="00735773">
            <w:pPr>
              <w:rPr>
                <w:rFonts w:ascii="Arial" w:hAnsi="Arial" w:cs="Arial"/>
                <w:color w:val="000000" w:themeColor="text1"/>
                <w:sz w:val="20"/>
                <w:szCs w:val="20"/>
                <w:lang w:val="en-US" w:eastAsia="en-GB"/>
              </w:rPr>
            </w:pPr>
            <w:r w:rsidRPr="0017269D">
              <w:rPr>
                <w:rFonts w:ascii="Arial" w:hAnsi="Arial" w:cs="Arial"/>
                <w:color w:val="000000" w:themeColor="text1"/>
                <w:sz w:val="20"/>
                <w:szCs w:val="20"/>
                <w:lang w:val="en-US" w:eastAsia="en-GB"/>
              </w:rPr>
              <w:t>37</w:t>
            </w:r>
          </w:p>
        </w:tc>
        <w:tc>
          <w:tcPr>
            <w:tcW w:w="899" w:type="pct"/>
            <w:tcBorders>
              <w:top w:val="single" w:sz="4" w:space="0" w:color="auto"/>
              <w:left w:val="nil"/>
              <w:bottom w:val="single" w:sz="4" w:space="0" w:color="auto"/>
              <w:right w:val="single" w:sz="4" w:space="0" w:color="auto"/>
            </w:tcBorders>
            <w:shd w:val="clear" w:color="auto" w:fill="auto"/>
          </w:tcPr>
          <w:p w14:paraId="4A9B5FC2"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Atsarginių kopijų automatinė patikra</w:t>
            </w:r>
          </w:p>
        </w:tc>
        <w:tc>
          <w:tcPr>
            <w:tcW w:w="1571" w:type="pct"/>
            <w:tcBorders>
              <w:top w:val="single" w:sz="4" w:space="0" w:color="auto"/>
              <w:left w:val="nil"/>
              <w:bottom w:val="single" w:sz="4" w:space="0" w:color="auto"/>
              <w:right w:val="single" w:sz="4" w:space="0" w:color="auto"/>
            </w:tcBorders>
            <w:shd w:val="clear" w:color="auto" w:fill="auto"/>
          </w:tcPr>
          <w:p w14:paraId="45B5844C" w14:textId="77777777" w:rsidR="00C85345" w:rsidRPr="0017269D" w:rsidRDefault="00C85345" w:rsidP="00735773">
            <w:pPr>
              <w:rPr>
                <w:rFonts w:ascii="Arial" w:hAnsi="Arial" w:cs="Arial"/>
                <w:sz w:val="20"/>
                <w:szCs w:val="20"/>
                <w:lang w:val="lt-LT"/>
              </w:rPr>
            </w:pPr>
            <w:r w:rsidRPr="0017269D">
              <w:rPr>
                <w:rFonts w:ascii="Arial" w:hAnsi="Arial" w:cs="Arial"/>
                <w:sz w:val="20"/>
                <w:szCs w:val="20"/>
                <w:lang w:val="lt-LT"/>
              </w:rPr>
              <w:t>Atsarginių kopijų programinė įranga turi reguliariai testuoti atsarginių duomenų kopijų integralumą ir prireikus sugeneruoti ataskaitą</w:t>
            </w:r>
          </w:p>
        </w:tc>
        <w:tc>
          <w:tcPr>
            <w:tcW w:w="981" w:type="pct"/>
            <w:tcBorders>
              <w:top w:val="single" w:sz="4" w:space="0" w:color="auto"/>
              <w:left w:val="nil"/>
              <w:bottom w:val="single" w:sz="4" w:space="0" w:color="auto"/>
              <w:right w:val="single" w:sz="4" w:space="0" w:color="auto"/>
            </w:tcBorders>
            <w:shd w:val="clear" w:color="auto" w:fill="auto"/>
          </w:tcPr>
          <w:p w14:paraId="5FA123E3"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3D1CBB80" w14:textId="77777777" w:rsidR="00C85345" w:rsidRPr="0017269D" w:rsidRDefault="00C85345" w:rsidP="00735773">
            <w:pPr>
              <w:jc w:val="center"/>
              <w:rPr>
                <w:rFonts w:ascii="Arial" w:eastAsia="Calibri" w:hAnsi="Arial" w:cs="Arial"/>
                <w:sz w:val="20"/>
                <w:szCs w:val="20"/>
                <w:lang w:val="lt-LT"/>
              </w:rPr>
            </w:pPr>
          </w:p>
        </w:tc>
      </w:tr>
      <w:tr w:rsidR="00C85345" w:rsidRPr="0017269D" w14:paraId="027753C9" w14:textId="23C2B7A9"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18EA68F6" w14:textId="77777777" w:rsidR="00C85345" w:rsidRPr="0017269D" w:rsidRDefault="00C85345" w:rsidP="00735773">
            <w:pPr>
              <w:rPr>
                <w:rFonts w:ascii="Arial" w:hAnsi="Arial" w:cs="Arial"/>
                <w:color w:val="000000" w:themeColor="text1"/>
                <w:sz w:val="20"/>
                <w:szCs w:val="20"/>
                <w:lang w:val="en-US" w:eastAsia="en-GB"/>
              </w:rPr>
            </w:pPr>
            <w:r w:rsidRPr="0017269D">
              <w:rPr>
                <w:rFonts w:ascii="Arial" w:hAnsi="Arial" w:cs="Arial"/>
                <w:color w:val="000000" w:themeColor="text1"/>
                <w:sz w:val="20"/>
                <w:szCs w:val="20"/>
                <w:lang w:val="en-US" w:eastAsia="en-GB"/>
              </w:rPr>
              <w:t>38</w:t>
            </w:r>
          </w:p>
        </w:tc>
        <w:tc>
          <w:tcPr>
            <w:tcW w:w="899" w:type="pct"/>
            <w:tcBorders>
              <w:top w:val="single" w:sz="4" w:space="0" w:color="auto"/>
              <w:left w:val="nil"/>
              <w:bottom w:val="single" w:sz="4" w:space="0" w:color="auto"/>
              <w:right w:val="single" w:sz="4" w:space="0" w:color="auto"/>
            </w:tcBorders>
            <w:shd w:val="clear" w:color="auto" w:fill="auto"/>
          </w:tcPr>
          <w:p w14:paraId="73C95625"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Reikalavimai programinės įrangos komponentams.</w:t>
            </w:r>
          </w:p>
        </w:tc>
        <w:tc>
          <w:tcPr>
            <w:tcW w:w="1571" w:type="pct"/>
            <w:tcBorders>
              <w:top w:val="single" w:sz="4" w:space="0" w:color="auto"/>
              <w:left w:val="nil"/>
              <w:bottom w:val="single" w:sz="4" w:space="0" w:color="auto"/>
              <w:right w:val="single" w:sz="4" w:space="0" w:color="auto"/>
            </w:tcBorders>
            <w:shd w:val="clear" w:color="auto" w:fill="auto"/>
          </w:tcPr>
          <w:p w14:paraId="0DFAACCD"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 Sprendimas turi palaikyti šifravimo funkcionalumą.</w:t>
            </w:r>
          </w:p>
          <w:p w14:paraId="64C3E28D"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 Sprendimas turi palaikyti replikavimo technologiją,  leidžiančią kopijuoti/perkelti rezervines kopijas iš vieno įrenginio į kitą, išlaikant katalogų struktūrą.</w:t>
            </w:r>
          </w:p>
          <w:p w14:paraId="49D73043"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 Sprendimas turi palaikyti automatizavimą per REST API.</w:t>
            </w:r>
          </w:p>
          <w:p w14:paraId="5F63498A"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 Sprendimas turi palaikyti išdubliavimo funkcionalumą.</w:t>
            </w:r>
          </w:p>
          <w:p w14:paraId="7F090CBE" w14:textId="77777777" w:rsidR="00C85345" w:rsidRPr="0017269D" w:rsidRDefault="00C85345" w:rsidP="00735773">
            <w:pPr>
              <w:rPr>
                <w:rFonts w:ascii="Arial" w:hAnsi="Arial" w:cs="Arial"/>
                <w:sz w:val="20"/>
                <w:szCs w:val="20"/>
                <w:lang w:val="lt-LT"/>
              </w:rPr>
            </w:pPr>
          </w:p>
        </w:tc>
        <w:tc>
          <w:tcPr>
            <w:tcW w:w="981" w:type="pct"/>
            <w:tcBorders>
              <w:top w:val="single" w:sz="4" w:space="0" w:color="auto"/>
              <w:left w:val="nil"/>
              <w:bottom w:val="single" w:sz="4" w:space="0" w:color="auto"/>
              <w:right w:val="single" w:sz="4" w:space="0" w:color="auto"/>
            </w:tcBorders>
            <w:shd w:val="clear" w:color="auto" w:fill="auto"/>
          </w:tcPr>
          <w:p w14:paraId="193ADE85"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000C852C" w14:textId="77777777" w:rsidR="00C85345" w:rsidRPr="0017269D" w:rsidRDefault="00C85345" w:rsidP="00735773">
            <w:pPr>
              <w:jc w:val="center"/>
              <w:rPr>
                <w:rFonts w:ascii="Arial" w:eastAsia="Calibri" w:hAnsi="Arial" w:cs="Arial"/>
                <w:sz w:val="20"/>
                <w:szCs w:val="20"/>
                <w:lang w:val="lt-LT"/>
              </w:rPr>
            </w:pPr>
          </w:p>
        </w:tc>
      </w:tr>
      <w:tr w:rsidR="00C85345" w:rsidRPr="0017269D" w14:paraId="5A216E79" w14:textId="2BCCD397"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36D5F3BA" w14:textId="77777777" w:rsidR="00C85345" w:rsidRPr="0017269D" w:rsidRDefault="00C85345" w:rsidP="00735773">
            <w:pPr>
              <w:rPr>
                <w:rFonts w:ascii="Arial" w:hAnsi="Arial" w:cs="Arial"/>
                <w:color w:val="000000" w:themeColor="text1"/>
                <w:sz w:val="20"/>
                <w:szCs w:val="20"/>
                <w:lang w:val="en-US" w:eastAsia="en-GB"/>
              </w:rPr>
            </w:pPr>
            <w:r w:rsidRPr="0017269D">
              <w:rPr>
                <w:rFonts w:ascii="Arial" w:hAnsi="Arial" w:cs="Arial"/>
                <w:color w:val="000000" w:themeColor="text1"/>
                <w:sz w:val="20"/>
                <w:szCs w:val="20"/>
                <w:lang w:val="en-US" w:eastAsia="en-GB"/>
              </w:rPr>
              <w:t>39</w:t>
            </w:r>
          </w:p>
        </w:tc>
        <w:tc>
          <w:tcPr>
            <w:tcW w:w="899" w:type="pct"/>
            <w:tcBorders>
              <w:top w:val="single" w:sz="4" w:space="0" w:color="auto"/>
              <w:left w:val="nil"/>
              <w:bottom w:val="single" w:sz="4" w:space="0" w:color="auto"/>
              <w:right w:val="single" w:sz="4" w:space="0" w:color="auto"/>
            </w:tcBorders>
            <w:shd w:val="clear" w:color="auto" w:fill="auto"/>
          </w:tcPr>
          <w:p w14:paraId="48F3F8C5"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Reikalavimai aparatinės įrangos komponentams</w:t>
            </w:r>
          </w:p>
        </w:tc>
        <w:tc>
          <w:tcPr>
            <w:tcW w:w="1571" w:type="pct"/>
            <w:tcBorders>
              <w:top w:val="single" w:sz="4" w:space="0" w:color="auto"/>
              <w:left w:val="nil"/>
              <w:bottom w:val="single" w:sz="4" w:space="0" w:color="auto"/>
              <w:right w:val="single" w:sz="4" w:space="0" w:color="auto"/>
            </w:tcBorders>
            <w:shd w:val="clear" w:color="auto" w:fill="auto"/>
          </w:tcPr>
          <w:p w14:paraId="529B7203" w14:textId="77777777" w:rsidR="00C85345" w:rsidRPr="0017269D" w:rsidRDefault="00C85345" w:rsidP="00562208">
            <w:pPr>
              <w:pStyle w:val="ListParagraph"/>
              <w:numPr>
                <w:ilvl w:val="0"/>
                <w:numId w:val="1"/>
              </w:num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 xml:space="preserve">Turi būti mažiausiai dvi saugyklos nutolusiuose duomenų centruose. </w:t>
            </w:r>
          </w:p>
          <w:p w14:paraId="3071ABC4" w14:textId="77777777" w:rsidR="00C85345" w:rsidRPr="0017269D" w:rsidRDefault="00C85345" w:rsidP="00562208">
            <w:pPr>
              <w:pStyle w:val="ListParagraph"/>
              <w:numPr>
                <w:ilvl w:val="0"/>
                <w:numId w:val="1"/>
              </w:num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Tarp talpyklų turi vykti automatinė duomenų replikacija.</w:t>
            </w:r>
          </w:p>
          <w:p w14:paraId="13D74D68" w14:textId="77777777" w:rsidR="00C85345" w:rsidRPr="0017269D" w:rsidRDefault="00C85345" w:rsidP="00562208">
            <w:pPr>
              <w:pStyle w:val="ListParagraph"/>
              <w:numPr>
                <w:ilvl w:val="0"/>
                <w:numId w:val="1"/>
              </w:num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 xml:space="preserve">Aparatinė įranga turi palaikyti duomenų saugumo lygį ne mažesnį kaip RAID6 arba </w:t>
            </w:r>
            <w:r w:rsidRPr="0017269D">
              <w:rPr>
                <w:rFonts w:ascii="Arial" w:eastAsia="Calibri" w:hAnsi="Arial" w:cs="Arial"/>
                <w:sz w:val="20"/>
                <w:szCs w:val="20"/>
                <w:lang w:val="lt-LT"/>
              </w:rPr>
              <w:lastRenderedPageBreak/>
              <w:t xml:space="preserve">lygiavertį. Lygiaverčiu laikoma aparatinė įranga, kuri nepraranda funkcionalumo praradus du diskus.  </w:t>
            </w:r>
          </w:p>
          <w:p w14:paraId="45C14208" w14:textId="77777777" w:rsidR="00C85345" w:rsidRPr="0017269D" w:rsidRDefault="00C85345" w:rsidP="00562208">
            <w:pPr>
              <w:pStyle w:val="ListParagraph"/>
              <w:numPr>
                <w:ilvl w:val="0"/>
                <w:numId w:val="1"/>
              </w:numPr>
              <w:tabs>
                <w:tab w:val="left" w:pos="183"/>
              </w:tabs>
              <w:jc w:val="both"/>
              <w:rPr>
                <w:rFonts w:ascii="Arial" w:eastAsia="Calibri" w:hAnsi="Arial" w:cs="Arial"/>
                <w:sz w:val="20"/>
                <w:szCs w:val="20"/>
                <w:lang w:val="lt-LT"/>
              </w:rPr>
            </w:pPr>
            <w:r w:rsidRPr="0017269D">
              <w:rPr>
                <w:rFonts w:ascii="Arial" w:hAnsi="Arial" w:cs="Arial"/>
                <w:sz w:val="20"/>
                <w:szCs w:val="20"/>
                <w:lang w:val="lt-LT"/>
              </w:rPr>
              <w:t>Turi būti integracija su Service Now tiesiogiai arba galimybė siųsti pranešimus į Zabbix.</w:t>
            </w:r>
          </w:p>
          <w:p w14:paraId="220F100A" w14:textId="77777777" w:rsidR="00C85345" w:rsidRPr="0017269D" w:rsidRDefault="00C85345" w:rsidP="00562208">
            <w:pPr>
              <w:pStyle w:val="ListParagraph"/>
              <w:numPr>
                <w:ilvl w:val="0"/>
                <w:numId w:val="1"/>
              </w:num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Sistema turi pranešti apie savo komponentų gedimus ir  apie numatomus gedimus (angl. predictive failure).</w:t>
            </w:r>
          </w:p>
          <w:p w14:paraId="36E70F06" w14:textId="77777777" w:rsidR="00C85345" w:rsidRPr="0017269D" w:rsidRDefault="00C85345" w:rsidP="00562208">
            <w:pPr>
              <w:pStyle w:val="ListParagraph"/>
              <w:numPr>
                <w:ilvl w:val="0"/>
                <w:numId w:val="1"/>
              </w:num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 xml:space="preserve">Diskai turi būti komplektuojami taip, jog leistų išplėsti panaudojamos vietos kiekį mažiausiai 1,5 karto įsigyjant papildomų diskų. Turi būti galimybė išplėsti be papildomų licencijų įsigijimo. </w:t>
            </w:r>
          </w:p>
        </w:tc>
        <w:tc>
          <w:tcPr>
            <w:tcW w:w="981" w:type="pct"/>
            <w:tcBorders>
              <w:top w:val="single" w:sz="4" w:space="0" w:color="auto"/>
              <w:left w:val="nil"/>
              <w:bottom w:val="single" w:sz="4" w:space="0" w:color="auto"/>
              <w:right w:val="single" w:sz="4" w:space="0" w:color="auto"/>
            </w:tcBorders>
            <w:shd w:val="clear" w:color="auto" w:fill="auto"/>
          </w:tcPr>
          <w:p w14:paraId="59382648"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lastRenderedPageBreak/>
              <w:t>B</w:t>
            </w:r>
          </w:p>
        </w:tc>
        <w:tc>
          <w:tcPr>
            <w:tcW w:w="981" w:type="pct"/>
            <w:tcBorders>
              <w:top w:val="single" w:sz="4" w:space="0" w:color="auto"/>
              <w:left w:val="nil"/>
              <w:bottom w:val="single" w:sz="4" w:space="0" w:color="auto"/>
              <w:right w:val="single" w:sz="4" w:space="0" w:color="auto"/>
            </w:tcBorders>
          </w:tcPr>
          <w:p w14:paraId="6BDE1B53" w14:textId="77777777" w:rsidR="00C85345" w:rsidRPr="0017269D" w:rsidRDefault="00C85345" w:rsidP="00735773">
            <w:pPr>
              <w:jc w:val="center"/>
              <w:rPr>
                <w:rFonts w:ascii="Arial" w:eastAsia="Calibri" w:hAnsi="Arial" w:cs="Arial"/>
                <w:sz w:val="20"/>
                <w:szCs w:val="20"/>
                <w:lang w:val="lt-LT"/>
              </w:rPr>
            </w:pPr>
          </w:p>
        </w:tc>
      </w:tr>
      <w:tr w:rsidR="00C85345" w:rsidRPr="0017269D" w14:paraId="22FFBBB7" w14:textId="013932B7"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4F97FB63"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40</w:t>
            </w:r>
          </w:p>
        </w:tc>
        <w:tc>
          <w:tcPr>
            <w:tcW w:w="899" w:type="pct"/>
            <w:tcBorders>
              <w:top w:val="single" w:sz="4" w:space="0" w:color="auto"/>
              <w:left w:val="nil"/>
              <w:bottom w:val="single" w:sz="4" w:space="0" w:color="auto"/>
              <w:right w:val="single" w:sz="4" w:space="0" w:color="auto"/>
            </w:tcBorders>
            <w:shd w:val="clear" w:color="auto" w:fill="auto"/>
          </w:tcPr>
          <w:p w14:paraId="1493E03B"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Planuojamas kopijų dažnumas</w:t>
            </w:r>
          </w:p>
        </w:tc>
        <w:tc>
          <w:tcPr>
            <w:tcW w:w="1571" w:type="pct"/>
            <w:tcBorders>
              <w:top w:val="single" w:sz="4" w:space="0" w:color="auto"/>
              <w:left w:val="nil"/>
              <w:bottom w:val="single" w:sz="4" w:space="0" w:color="auto"/>
              <w:right w:val="single" w:sz="4" w:space="0" w:color="auto"/>
            </w:tcBorders>
            <w:shd w:val="clear" w:color="auto" w:fill="auto"/>
          </w:tcPr>
          <w:p w14:paraId="080DF40E"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Rezervinio kopijavimo ir atstatymo techninė įranga turi apimti visos perkamos HCI infrastruktūros saugojimą ir neriboti virtualių mašinų skaičiaus. Panaudojamas vienos atsarginių kopijų talpyklos dydis turi būti pakankamas, kad tenkintų pateiktą kopijų darymo dažnumą:</w:t>
            </w:r>
          </w:p>
          <w:p w14:paraId="1A586E8B"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Dieninis - 7 kopijos</w:t>
            </w:r>
          </w:p>
          <w:p w14:paraId="4D95797A"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Savaitinis  - 4 kopijos</w:t>
            </w:r>
          </w:p>
          <w:p w14:paraId="7A6212E3"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Mėnesinis  - 12 kopijų</w:t>
            </w:r>
          </w:p>
          <w:p w14:paraId="1F7B78F1"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Metinis   -  5 kopijos</w:t>
            </w:r>
          </w:p>
        </w:tc>
        <w:tc>
          <w:tcPr>
            <w:tcW w:w="981" w:type="pct"/>
            <w:tcBorders>
              <w:top w:val="single" w:sz="4" w:space="0" w:color="auto"/>
              <w:left w:val="nil"/>
              <w:bottom w:val="single" w:sz="4" w:space="0" w:color="auto"/>
              <w:right w:val="single" w:sz="4" w:space="0" w:color="auto"/>
            </w:tcBorders>
            <w:shd w:val="clear" w:color="auto" w:fill="auto"/>
          </w:tcPr>
          <w:p w14:paraId="5EDB6D5F"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0A5B568C" w14:textId="77777777" w:rsidR="00C85345" w:rsidRPr="0017269D" w:rsidRDefault="00C85345" w:rsidP="00735773">
            <w:pPr>
              <w:jc w:val="center"/>
              <w:rPr>
                <w:rFonts w:ascii="Arial" w:eastAsia="Calibri" w:hAnsi="Arial" w:cs="Arial"/>
                <w:sz w:val="20"/>
                <w:szCs w:val="20"/>
                <w:lang w:val="lt-LT"/>
              </w:rPr>
            </w:pPr>
          </w:p>
        </w:tc>
      </w:tr>
      <w:tr w:rsidR="00466F5B" w:rsidRPr="0017269D" w14:paraId="3E92EC7F" w14:textId="7879F3B5" w:rsidTr="00466F5B">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98766BA" w14:textId="4476ADA9" w:rsidR="00466F5B" w:rsidRPr="0017269D" w:rsidRDefault="00466F5B" w:rsidP="00735773">
            <w:pPr>
              <w:rPr>
                <w:rFonts w:ascii="Arial" w:hAnsi="Arial" w:cs="Arial"/>
                <w:b/>
                <w:bCs/>
                <w:sz w:val="20"/>
                <w:szCs w:val="20"/>
                <w:lang w:val="lt-LT"/>
              </w:rPr>
            </w:pPr>
            <w:r w:rsidRPr="0017269D">
              <w:rPr>
                <w:rFonts w:ascii="Arial" w:hAnsi="Arial" w:cs="Arial"/>
                <w:b/>
                <w:bCs/>
                <w:sz w:val="20"/>
                <w:szCs w:val="20"/>
                <w:lang w:val="lt-LT"/>
              </w:rPr>
              <w:t>Reikalavimai Kubernetes klasterių</w:t>
            </w:r>
            <w:r w:rsidRPr="0017269D">
              <w:rPr>
                <w:rFonts w:ascii="Arial" w:hAnsi="Arial" w:cs="Arial"/>
                <w:b/>
                <w:sz w:val="20"/>
                <w:szCs w:val="20"/>
                <w:lang w:val="lt-LT"/>
              </w:rPr>
              <w:t xml:space="preserve"> </w:t>
            </w:r>
            <w:r w:rsidRPr="0017269D">
              <w:rPr>
                <w:rFonts w:ascii="Arial" w:hAnsi="Arial" w:cs="Arial"/>
                <w:b/>
                <w:bCs/>
                <w:sz w:val="20"/>
                <w:szCs w:val="20"/>
                <w:lang w:val="lt-LT"/>
              </w:rPr>
              <w:t>valdymo programinei įrangai</w:t>
            </w:r>
          </w:p>
        </w:tc>
      </w:tr>
      <w:tr w:rsidR="00C85345" w:rsidRPr="0017269D" w14:paraId="1820CA1A" w14:textId="4C4E95A6"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2587A9D1"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41</w:t>
            </w:r>
          </w:p>
        </w:tc>
        <w:tc>
          <w:tcPr>
            <w:tcW w:w="899" w:type="pct"/>
            <w:tcBorders>
              <w:top w:val="single" w:sz="4" w:space="0" w:color="auto"/>
              <w:left w:val="nil"/>
              <w:bottom w:val="single" w:sz="4" w:space="0" w:color="auto"/>
              <w:right w:val="single" w:sz="4" w:space="0" w:color="auto"/>
            </w:tcBorders>
            <w:shd w:val="clear" w:color="auto" w:fill="auto"/>
          </w:tcPr>
          <w:p w14:paraId="608A7D0F" w14:textId="77777777" w:rsidR="00C85345" w:rsidRPr="0017269D" w:rsidRDefault="00C85345" w:rsidP="00735773">
            <w:pPr>
              <w:tabs>
                <w:tab w:val="left" w:pos="183"/>
              </w:tabs>
              <w:jc w:val="both"/>
              <w:rPr>
                <w:rFonts w:ascii="Arial" w:eastAsia="Calibri" w:hAnsi="Arial" w:cs="Arial"/>
                <w:sz w:val="20"/>
                <w:szCs w:val="20"/>
              </w:rPr>
            </w:pPr>
            <w:r w:rsidRPr="0017269D">
              <w:rPr>
                <w:rFonts w:ascii="Arial" w:eastAsia="Calibri" w:hAnsi="Arial" w:cs="Arial"/>
                <w:sz w:val="20"/>
                <w:szCs w:val="20"/>
                <w:lang w:val="lt-LT"/>
              </w:rPr>
              <w:t>Apkrovos balansavimas</w:t>
            </w:r>
          </w:p>
        </w:tc>
        <w:tc>
          <w:tcPr>
            <w:tcW w:w="1571" w:type="pct"/>
            <w:tcBorders>
              <w:top w:val="single" w:sz="4" w:space="0" w:color="auto"/>
              <w:left w:val="nil"/>
              <w:bottom w:val="single" w:sz="4" w:space="0" w:color="auto"/>
              <w:right w:val="single" w:sz="4" w:space="0" w:color="auto"/>
            </w:tcBorders>
            <w:shd w:val="clear" w:color="auto" w:fill="auto"/>
          </w:tcPr>
          <w:p w14:paraId="3BEC82E3"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turėti apkrovos balansavimo galimybes.</w:t>
            </w:r>
          </w:p>
        </w:tc>
        <w:tc>
          <w:tcPr>
            <w:tcW w:w="981" w:type="pct"/>
            <w:tcBorders>
              <w:top w:val="single" w:sz="4" w:space="0" w:color="auto"/>
              <w:left w:val="nil"/>
              <w:bottom w:val="single" w:sz="4" w:space="0" w:color="auto"/>
              <w:right w:val="single" w:sz="4" w:space="0" w:color="auto"/>
            </w:tcBorders>
            <w:shd w:val="clear" w:color="auto" w:fill="auto"/>
          </w:tcPr>
          <w:p w14:paraId="7B662184"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7DCFD37F" w14:textId="77777777" w:rsidR="00C85345" w:rsidRPr="0017269D" w:rsidRDefault="00C85345" w:rsidP="00735773">
            <w:pPr>
              <w:jc w:val="center"/>
              <w:rPr>
                <w:rFonts w:ascii="Arial" w:eastAsia="Calibri" w:hAnsi="Arial" w:cs="Arial"/>
                <w:sz w:val="20"/>
                <w:szCs w:val="20"/>
                <w:lang w:val="lt-LT"/>
              </w:rPr>
            </w:pPr>
          </w:p>
        </w:tc>
      </w:tr>
      <w:tr w:rsidR="00C85345" w:rsidRPr="0017269D" w14:paraId="1EA9F23B" w14:textId="398876A4"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3CF618BE"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42</w:t>
            </w:r>
          </w:p>
        </w:tc>
        <w:tc>
          <w:tcPr>
            <w:tcW w:w="899" w:type="pct"/>
            <w:tcBorders>
              <w:top w:val="single" w:sz="4" w:space="0" w:color="auto"/>
              <w:left w:val="nil"/>
              <w:bottom w:val="single" w:sz="4" w:space="0" w:color="auto"/>
              <w:right w:val="single" w:sz="4" w:space="0" w:color="auto"/>
            </w:tcBorders>
            <w:shd w:val="clear" w:color="auto" w:fill="auto"/>
          </w:tcPr>
          <w:p w14:paraId="48200DEF" w14:textId="77777777" w:rsidR="00C85345" w:rsidRPr="0017269D" w:rsidRDefault="00C85345" w:rsidP="00735773">
            <w:pPr>
              <w:tabs>
                <w:tab w:val="left" w:pos="183"/>
              </w:tabs>
              <w:jc w:val="both"/>
              <w:rPr>
                <w:rFonts w:ascii="Arial" w:eastAsia="Calibri" w:hAnsi="Arial" w:cs="Arial"/>
                <w:sz w:val="20"/>
                <w:szCs w:val="20"/>
              </w:rPr>
            </w:pPr>
            <w:r w:rsidRPr="0017269D">
              <w:rPr>
                <w:rFonts w:ascii="Arial" w:eastAsia="Calibri" w:hAnsi="Arial" w:cs="Arial"/>
                <w:sz w:val="20"/>
                <w:szCs w:val="20"/>
                <w:lang w:val="lt-LT"/>
              </w:rPr>
              <w:t>Išlaidų paskirstymas</w:t>
            </w:r>
          </w:p>
        </w:tc>
        <w:tc>
          <w:tcPr>
            <w:tcW w:w="1571" w:type="pct"/>
            <w:tcBorders>
              <w:top w:val="single" w:sz="4" w:space="0" w:color="auto"/>
              <w:left w:val="nil"/>
              <w:bottom w:val="single" w:sz="4" w:space="0" w:color="auto"/>
              <w:right w:val="single" w:sz="4" w:space="0" w:color="auto"/>
            </w:tcBorders>
            <w:shd w:val="clear" w:color="auto" w:fill="auto"/>
          </w:tcPr>
          <w:p w14:paraId="10C36CA8"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Reikalinga galimybė paskirstyti išlaidas pagal išteklių naudojimą.</w:t>
            </w:r>
          </w:p>
        </w:tc>
        <w:tc>
          <w:tcPr>
            <w:tcW w:w="981" w:type="pct"/>
            <w:tcBorders>
              <w:top w:val="single" w:sz="4" w:space="0" w:color="auto"/>
              <w:left w:val="nil"/>
              <w:bottom w:val="single" w:sz="4" w:space="0" w:color="auto"/>
              <w:right w:val="single" w:sz="4" w:space="0" w:color="auto"/>
            </w:tcBorders>
            <w:shd w:val="clear" w:color="auto" w:fill="auto"/>
          </w:tcPr>
          <w:p w14:paraId="342C32E9"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433C4B44" w14:textId="77777777" w:rsidR="00C85345" w:rsidRPr="0017269D" w:rsidRDefault="00C85345" w:rsidP="00735773">
            <w:pPr>
              <w:jc w:val="center"/>
              <w:rPr>
                <w:rFonts w:ascii="Arial" w:eastAsia="Calibri" w:hAnsi="Arial" w:cs="Arial"/>
                <w:sz w:val="20"/>
                <w:szCs w:val="20"/>
                <w:lang w:val="lt-LT"/>
              </w:rPr>
            </w:pPr>
          </w:p>
        </w:tc>
      </w:tr>
      <w:tr w:rsidR="00C85345" w:rsidRPr="0017269D" w14:paraId="32584904" w14:textId="67DEAC5B"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78BE9640"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43</w:t>
            </w:r>
          </w:p>
        </w:tc>
        <w:tc>
          <w:tcPr>
            <w:tcW w:w="899" w:type="pct"/>
            <w:tcBorders>
              <w:top w:val="single" w:sz="4" w:space="0" w:color="auto"/>
              <w:left w:val="nil"/>
              <w:bottom w:val="single" w:sz="4" w:space="0" w:color="auto"/>
              <w:right w:val="single" w:sz="4" w:space="0" w:color="auto"/>
            </w:tcBorders>
            <w:shd w:val="clear" w:color="auto" w:fill="auto"/>
          </w:tcPr>
          <w:p w14:paraId="429706C4" w14:textId="77777777" w:rsidR="00C85345" w:rsidRPr="0017269D" w:rsidRDefault="00C85345" w:rsidP="00735773">
            <w:pPr>
              <w:tabs>
                <w:tab w:val="left" w:pos="183"/>
              </w:tabs>
              <w:jc w:val="both"/>
              <w:rPr>
                <w:rFonts w:ascii="Arial" w:eastAsia="Calibri" w:hAnsi="Arial" w:cs="Arial"/>
                <w:sz w:val="20"/>
                <w:szCs w:val="20"/>
              </w:rPr>
            </w:pPr>
            <w:r w:rsidRPr="0017269D">
              <w:rPr>
                <w:rFonts w:ascii="Arial" w:eastAsia="Calibri" w:hAnsi="Arial" w:cs="Arial"/>
                <w:sz w:val="20"/>
                <w:szCs w:val="20"/>
              </w:rPr>
              <w:t>Konteinerių atvaizdų registras (Container Image registry)</w:t>
            </w:r>
          </w:p>
        </w:tc>
        <w:tc>
          <w:tcPr>
            <w:tcW w:w="1571" w:type="pct"/>
            <w:tcBorders>
              <w:top w:val="single" w:sz="4" w:space="0" w:color="auto"/>
              <w:left w:val="nil"/>
              <w:bottom w:val="single" w:sz="4" w:space="0" w:color="auto"/>
              <w:right w:val="single" w:sz="4" w:space="0" w:color="auto"/>
            </w:tcBorders>
            <w:shd w:val="clear" w:color="auto" w:fill="auto"/>
          </w:tcPr>
          <w:p w14:paraId="36EB6E3C"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privatų konteinerių atvaizdų registrą.</w:t>
            </w:r>
          </w:p>
        </w:tc>
        <w:tc>
          <w:tcPr>
            <w:tcW w:w="981" w:type="pct"/>
            <w:tcBorders>
              <w:top w:val="single" w:sz="4" w:space="0" w:color="auto"/>
              <w:left w:val="nil"/>
              <w:bottom w:val="single" w:sz="4" w:space="0" w:color="auto"/>
              <w:right w:val="single" w:sz="4" w:space="0" w:color="auto"/>
            </w:tcBorders>
            <w:shd w:val="clear" w:color="auto" w:fill="auto"/>
          </w:tcPr>
          <w:p w14:paraId="00F0D642"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64871F2F" w14:textId="77777777" w:rsidR="00C85345" w:rsidRPr="0017269D" w:rsidRDefault="00C85345" w:rsidP="00735773">
            <w:pPr>
              <w:jc w:val="center"/>
              <w:rPr>
                <w:rFonts w:ascii="Arial" w:eastAsia="Calibri" w:hAnsi="Arial" w:cs="Arial"/>
                <w:sz w:val="20"/>
                <w:szCs w:val="20"/>
                <w:lang w:val="lt-LT"/>
              </w:rPr>
            </w:pPr>
          </w:p>
        </w:tc>
      </w:tr>
      <w:tr w:rsidR="00C85345" w:rsidRPr="0017269D" w14:paraId="52A63BE1" w14:textId="4229DFB5"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7FF5EA47"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44</w:t>
            </w:r>
          </w:p>
        </w:tc>
        <w:tc>
          <w:tcPr>
            <w:tcW w:w="899" w:type="pct"/>
            <w:tcBorders>
              <w:top w:val="single" w:sz="4" w:space="0" w:color="auto"/>
              <w:left w:val="nil"/>
              <w:bottom w:val="single" w:sz="4" w:space="0" w:color="auto"/>
              <w:right w:val="single" w:sz="4" w:space="0" w:color="auto"/>
            </w:tcBorders>
            <w:shd w:val="clear" w:color="auto" w:fill="auto"/>
          </w:tcPr>
          <w:p w14:paraId="1829AA9B"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Stebėsena</w:t>
            </w:r>
          </w:p>
        </w:tc>
        <w:tc>
          <w:tcPr>
            <w:tcW w:w="1571" w:type="pct"/>
            <w:tcBorders>
              <w:top w:val="single" w:sz="4" w:space="0" w:color="auto"/>
              <w:left w:val="nil"/>
              <w:bottom w:val="single" w:sz="4" w:space="0" w:color="auto"/>
              <w:right w:val="single" w:sz="4" w:space="0" w:color="auto"/>
            </w:tcBorders>
            <w:shd w:val="clear" w:color="auto" w:fill="auto"/>
          </w:tcPr>
          <w:p w14:paraId="1182C178"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galimybė stebėti resursų metrikas.</w:t>
            </w:r>
          </w:p>
          <w:p w14:paraId="6044E52B"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lastRenderedPageBreak/>
              <w:t>Turi būti integracija su Service Now tiesiogiai arba galimybė siųsti pranešimus į Zabbix.</w:t>
            </w:r>
            <w:r w:rsidRPr="0017269D" w:rsidDel="0069603D">
              <w:rPr>
                <w:rFonts w:ascii="Arial" w:hAnsi="Arial" w:cs="Arial"/>
                <w:sz w:val="20"/>
                <w:szCs w:val="20"/>
                <w:lang w:val="lt-LT"/>
              </w:rPr>
              <w:t xml:space="preserve"> </w:t>
            </w:r>
          </w:p>
          <w:p w14:paraId="4E1894E3"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klasterio ir konteinerio lygio įvykių žurnalai.</w:t>
            </w:r>
          </w:p>
        </w:tc>
        <w:tc>
          <w:tcPr>
            <w:tcW w:w="981" w:type="pct"/>
            <w:tcBorders>
              <w:top w:val="single" w:sz="4" w:space="0" w:color="auto"/>
              <w:left w:val="nil"/>
              <w:bottom w:val="single" w:sz="4" w:space="0" w:color="auto"/>
              <w:right w:val="single" w:sz="4" w:space="0" w:color="auto"/>
            </w:tcBorders>
            <w:shd w:val="clear" w:color="auto" w:fill="auto"/>
          </w:tcPr>
          <w:p w14:paraId="2014A262"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lastRenderedPageBreak/>
              <w:t>B</w:t>
            </w:r>
          </w:p>
        </w:tc>
        <w:tc>
          <w:tcPr>
            <w:tcW w:w="981" w:type="pct"/>
            <w:tcBorders>
              <w:top w:val="single" w:sz="4" w:space="0" w:color="auto"/>
              <w:left w:val="nil"/>
              <w:bottom w:val="single" w:sz="4" w:space="0" w:color="auto"/>
              <w:right w:val="single" w:sz="4" w:space="0" w:color="auto"/>
            </w:tcBorders>
          </w:tcPr>
          <w:p w14:paraId="5B77F207" w14:textId="77777777" w:rsidR="00C85345" w:rsidRPr="0017269D" w:rsidRDefault="00C85345" w:rsidP="00735773">
            <w:pPr>
              <w:jc w:val="center"/>
              <w:rPr>
                <w:rFonts w:ascii="Arial" w:eastAsia="Calibri" w:hAnsi="Arial" w:cs="Arial"/>
                <w:sz w:val="20"/>
                <w:szCs w:val="20"/>
                <w:lang w:val="lt-LT"/>
              </w:rPr>
            </w:pPr>
          </w:p>
        </w:tc>
      </w:tr>
      <w:tr w:rsidR="00C85345" w:rsidRPr="0017269D" w14:paraId="49C73CBA" w14:textId="5D1BBDFA"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4E53FC02"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45</w:t>
            </w:r>
          </w:p>
        </w:tc>
        <w:tc>
          <w:tcPr>
            <w:tcW w:w="899" w:type="pct"/>
            <w:tcBorders>
              <w:top w:val="single" w:sz="4" w:space="0" w:color="auto"/>
              <w:left w:val="nil"/>
              <w:bottom w:val="single" w:sz="4" w:space="0" w:color="auto"/>
              <w:right w:val="single" w:sz="4" w:space="0" w:color="auto"/>
            </w:tcBorders>
            <w:shd w:val="clear" w:color="auto" w:fill="auto"/>
          </w:tcPr>
          <w:p w14:paraId="06F7A755"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Naujinimai</w:t>
            </w:r>
          </w:p>
        </w:tc>
        <w:tc>
          <w:tcPr>
            <w:tcW w:w="1571" w:type="pct"/>
            <w:tcBorders>
              <w:top w:val="single" w:sz="4" w:space="0" w:color="auto"/>
              <w:left w:val="nil"/>
              <w:bottom w:val="single" w:sz="4" w:space="0" w:color="auto"/>
              <w:right w:val="single" w:sz="4" w:space="0" w:color="auto"/>
            </w:tcBorders>
            <w:shd w:val="clear" w:color="auto" w:fill="auto"/>
          </w:tcPr>
          <w:p w14:paraId="65DB09BF"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leidžiami reguliarūs naujinimai.</w:t>
            </w:r>
          </w:p>
          <w:p w14:paraId="1F11C220"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galimybė atnaujinti konteinerius ir jų klasterius nestabdant veiklos (zero-downtime).</w:t>
            </w:r>
          </w:p>
        </w:tc>
        <w:tc>
          <w:tcPr>
            <w:tcW w:w="981" w:type="pct"/>
            <w:tcBorders>
              <w:top w:val="single" w:sz="4" w:space="0" w:color="auto"/>
              <w:left w:val="nil"/>
              <w:bottom w:val="single" w:sz="4" w:space="0" w:color="auto"/>
              <w:right w:val="single" w:sz="4" w:space="0" w:color="auto"/>
            </w:tcBorders>
            <w:shd w:val="clear" w:color="auto" w:fill="auto"/>
          </w:tcPr>
          <w:p w14:paraId="07510205"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0C540FD7" w14:textId="77777777" w:rsidR="00C85345" w:rsidRPr="0017269D" w:rsidRDefault="00C85345" w:rsidP="00735773">
            <w:pPr>
              <w:jc w:val="center"/>
              <w:rPr>
                <w:rFonts w:ascii="Arial" w:eastAsia="Calibri" w:hAnsi="Arial" w:cs="Arial"/>
                <w:sz w:val="20"/>
                <w:szCs w:val="20"/>
                <w:lang w:val="lt-LT"/>
              </w:rPr>
            </w:pPr>
          </w:p>
        </w:tc>
      </w:tr>
      <w:tr w:rsidR="00C85345" w:rsidRPr="0017269D" w14:paraId="748E380E" w14:textId="3164DFEC"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7B718D46"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en-US" w:eastAsia="en-GB"/>
              </w:rPr>
              <w:t>46</w:t>
            </w:r>
          </w:p>
        </w:tc>
        <w:tc>
          <w:tcPr>
            <w:tcW w:w="899" w:type="pct"/>
            <w:tcBorders>
              <w:top w:val="single" w:sz="4" w:space="0" w:color="auto"/>
              <w:left w:val="nil"/>
              <w:bottom w:val="single" w:sz="4" w:space="0" w:color="auto"/>
              <w:right w:val="single" w:sz="4" w:space="0" w:color="auto"/>
            </w:tcBorders>
            <w:shd w:val="clear" w:color="auto" w:fill="auto"/>
          </w:tcPr>
          <w:p w14:paraId="4E45B13D"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Centralizuotas prieigų valdymas</w:t>
            </w:r>
          </w:p>
        </w:tc>
        <w:tc>
          <w:tcPr>
            <w:tcW w:w="1571" w:type="pct"/>
            <w:tcBorders>
              <w:top w:val="single" w:sz="4" w:space="0" w:color="auto"/>
              <w:left w:val="nil"/>
              <w:bottom w:val="single" w:sz="4" w:space="0" w:color="auto"/>
              <w:right w:val="single" w:sz="4" w:space="0" w:color="auto"/>
            </w:tcBorders>
            <w:shd w:val="clear" w:color="auto" w:fill="auto"/>
          </w:tcPr>
          <w:p w14:paraId="62AD3FE8"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centralizuotas prieigų valdymas.</w:t>
            </w:r>
          </w:p>
        </w:tc>
        <w:tc>
          <w:tcPr>
            <w:tcW w:w="981" w:type="pct"/>
            <w:tcBorders>
              <w:top w:val="single" w:sz="4" w:space="0" w:color="auto"/>
              <w:left w:val="nil"/>
              <w:bottom w:val="single" w:sz="4" w:space="0" w:color="auto"/>
              <w:right w:val="single" w:sz="4" w:space="0" w:color="auto"/>
            </w:tcBorders>
            <w:shd w:val="clear" w:color="auto" w:fill="auto"/>
          </w:tcPr>
          <w:p w14:paraId="2B79A3D0"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05EF25E6" w14:textId="77777777" w:rsidR="00C85345" w:rsidRPr="0017269D" w:rsidRDefault="00C85345" w:rsidP="00735773">
            <w:pPr>
              <w:jc w:val="center"/>
              <w:rPr>
                <w:rFonts w:ascii="Arial" w:eastAsia="Calibri" w:hAnsi="Arial" w:cs="Arial"/>
                <w:sz w:val="20"/>
                <w:szCs w:val="20"/>
                <w:lang w:val="lt-LT"/>
              </w:rPr>
            </w:pPr>
          </w:p>
        </w:tc>
      </w:tr>
      <w:tr w:rsidR="00C85345" w:rsidRPr="0017269D" w14:paraId="07421B88" w14:textId="767EC081"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0F095498"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en-US" w:eastAsia="en-GB"/>
              </w:rPr>
              <w:t>47</w:t>
            </w:r>
          </w:p>
        </w:tc>
        <w:tc>
          <w:tcPr>
            <w:tcW w:w="899" w:type="pct"/>
            <w:tcBorders>
              <w:top w:val="single" w:sz="4" w:space="0" w:color="auto"/>
              <w:left w:val="nil"/>
              <w:bottom w:val="single" w:sz="4" w:space="0" w:color="auto"/>
              <w:right w:val="single" w:sz="4" w:space="0" w:color="auto"/>
            </w:tcBorders>
            <w:shd w:val="clear" w:color="auto" w:fill="auto"/>
          </w:tcPr>
          <w:p w14:paraId="73FF0715" w14:textId="77777777" w:rsidR="00C85345" w:rsidRPr="0017269D" w:rsidDel="007420E7"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Saugumas</w:t>
            </w:r>
          </w:p>
        </w:tc>
        <w:tc>
          <w:tcPr>
            <w:tcW w:w="1571" w:type="pct"/>
            <w:tcBorders>
              <w:top w:val="single" w:sz="4" w:space="0" w:color="auto"/>
              <w:left w:val="nil"/>
              <w:bottom w:val="single" w:sz="4" w:space="0" w:color="auto"/>
              <w:right w:val="single" w:sz="4" w:space="0" w:color="auto"/>
            </w:tcBorders>
            <w:shd w:val="clear" w:color="auto" w:fill="auto"/>
          </w:tcPr>
          <w:p w14:paraId="19BFB5DB" w14:textId="77777777" w:rsidR="00C85345" w:rsidRPr="0017269D" w:rsidRDefault="00C85345" w:rsidP="00735773">
            <w:pPr>
              <w:rPr>
                <w:rFonts w:ascii="Arial" w:hAnsi="Arial" w:cs="Arial"/>
                <w:sz w:val="20"/>
                <w:szCs w:val="20"/>
                <w:lang w:val="lt-LT"/>
              </w:rPr>
            </w:pPr>
            <w:r w:rsidRPr="0017269D">
              <w:rPr>
                <w:rFonts w:ascii="Arial" w:hAnsi="Arial" w:cs="Arial"/>
                <w:sz w:val="20"/>
                <w:szCs w:val="20"/>
                <w:lang w:val="lt-LT"/>
              </w:rPr>
              <w:t>Kubernetes valdymo platforma turi atitikti ir palaikyti klasterių kūrimą atitinkančių NSA/CISA “Kubernetes Hardening Guide” versijos 1,2 išdėstytus reikalavimus.</w:t>
            </w:r>
          </w:p>
        </w:tc>
        <w:tc>
          <w:tcPr>
            <w:tcW w:w="981" w:type="pct"/>
            <w:tcBorders>
              <w:top w:val="single" w:sz="4" w:space="0" w:color="auto"/>
              <w:left w:val="nil"/>
              <w:bottom w:val="single" w:sz="4" w:space="0" w:color="auto"/>
              <w:right w:val="single" w:sz="4" w:space="0" w:color="auto"/>
            </w:tcBorders>
            <w:shd w:val="clear" w:color="auto" w:fill="auto"/>
          </w:tcPr>
          <w:p w14:paraId="6AB04489"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77AC13DD" w14:textId="77777777" w:rsidR="00C85345" w:rsidRPr="0017269D" w:rsidRDefault="00C85345" w:rsidP="00735773">
            <w:pPr>
              <w:jc w:val="center"/>
              <w:rPr>
                <w:rFonts w:ascii="Arial" w:eastAsia="Calibri" w:hAnsi="Arial" w:cs="Arial"/>
                <w:sz w:val="20"/>
                <w:szCs w:val="20"/>
                <w:lang w:val="lt-LT"/>
              </w:rPr>
            </w:pPr>
          </w:p>
        </w:tc>
      </w:tr>
      <w:tr w:rsidR="00C85345" w:rsidRPr="0017269D" w14:paraId="40FF2C09" w14:textId="7F863372"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0E26E921"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themeColor="text1"/>
                <w:sz w:val="20"/>
                <w:szCs w:val="20"/>
                <w:lang w:val="en-US" w:eastAsia="en-GB"/>
              </w:rPr>
              <w:t>48</w:t>
            </w:r>
          </w:p>
        </w:tc>
        <w:tc>
          <w:tcPr>
            <w:tcW w:w="899" w:type="pct"/>
            <w:tcBorders>
              <w:top w:val="single" w:sz="4" w:space="0" w:color="auto"/>
              <w:left w:val="nil"/>
              <w:bottom w:val="single" w:sz="4" w:space="0" w:color="auto"/>
              <w:right w:val="single" w:sz="4" w:space="0" w:color="auto"/>
            </w:tcBorders>
            <w:shd w:val="clear" w:color="auto" w:fill="auto"/>
          </w:tcPr>
          <w:p w14:paraId="05CA5DB9"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Valdymo panelė</w:t>
            </w:r>
          </w:p>
        </w:tc>
        <w:tc>
          <w:tcPr>
            <w:tcW w:w="1571" w:type="pct"/>
            <w:tcBorders>
              <w:top w:val="single" w:sz="4" w:space="0" w:color="auto"/>
              <w:left w:val="nil"/>
              <w:bottom w:val="single" w:sz="4" w:space="0" w:color="auto"/>
              <w:right w:val="single" w:sz="4" w:space="0" w:color="auto"/>
            </w:tcBorders>
            <w:shd w:val="clear" w:color="auto" w:fill="auto"/>
          </w:tcPr>
          <w:p w14:paraId="3F7A47AA"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galimybė pakurti naują Kubernetes klasterį per grafinę (GUI) valdymo panelę, pasirenkant Kubernetes versiją, klasterio resursų ir serverių kiekį. Turėtų būti galimybė išplėsti egzistuojantį klasterį, pridedant papildomų darbinių mazgų (angl. worker nodes).</w:t>
            </w:r>
          </w:p>
        </w:tc>
        <w:tc>
          <w:tcPr>
            <w:tcW w:w="981" w:type="pct"/>
            <w:tcBorders>
              <w:top w:val="single" w:sz="4" w:space="0" w:color="auto"/>
              <w:left w:val="nil"/>
              <w:bottom w:val="single" w:sz="4" w:space="0" w:color="auto"/>
              <w:right w:val="single" w:sz="4" w:space="0" w:color="auto"/>
            </w:tcBorders>
            <w:shd w:val="clear" w:color="auto" w:fill="auto"/>
          </w:tcPr>
          <w:p w14:paraId="511C2D35"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5A709CEA" w14:textId="77777777" w:rsidR="00C85345" w:rsidRPr="0017269D" w:rsidRDefault="00C85345" w:rsidP="00735773">
            <w:pPr>
              <w:jc w:val="center"/>
              <w:rPr>
                <w:rFonts w:ascii="Arial" w:eastAsia="Calibri" w:hAnsi="Arial" w:cs="Arial"/>
                <w:sz w:val="20"/>
                <w:szCs w:val="20"/>
                <w:lang w:val="lt-LT"/>
              </w:rPr>
            </w:pPr>
          </w:p>
        </w:tc>
      </w:tr>
      <w:tr w:rsidR="00C85345" w:rsidRPr="0017269D" w14:paraId="02B9B34F" w14:textId="0E6D6564"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184930AF"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en-US" w:eastAsia="en-GB"/>
              </w:rPr>
              <w:t>49</w:t>
            </w:r>
          </w:p>
        </w:tc>
        <w:tc>
          <w:tcPr>
            <w:tcW w:w="899" w:type="pct"/>
            <w:tcBorders>
              <w:top w:val="single" w:sz="4" w:space="0" w:color="auto"/>
              <w:left w:val="nil"/>
              <w:bottom w:val="single" w:sz="4" w:space="0" w:color="auto"/>
              <w:right w:val="single" w:sz="4" w:space="0" w:color="auto"/>
            </w:tcBorders>
            <w:shd w:val="clear" w:color="auto" w:fill="auto"/>
          </w:tcPr>
          <w:p w14:paraId="4ADD7421"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Kubernetes telkinių valdymas HCI valdymo platformoje</w:t>
            </w:r>
          </w:p>
        </w:tc>
        <w:tc>
          <w:tcPr>
            <w:tcW w:w="1571" w:type="pct"/>
            <w:tcBorders>
              <w:top w:val="single" w:sz="4" w:space="0" w:color="auto"/>
              <w:left w:val="nil"/>
              <w:bottom w:val="single" w:sz="4" w:space="0" w:color="auto"/>
              <w:right w:val="single" w:sz="4" w:space="0" w:color="auto"/>
            </w:tcBorders>
            <w:shd w:val="clear" w:color="auto" w:fill="auto"/>
          </w:tcPr>
          <w:p w14:paraId="2CBCE590"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 xml:space="preserve">Kubernetes telkinių valdymas integruotas į HCI valdymo platformą. </w:t>
            </w:r>
          </w:p>
        </w:tc>
        <w:tc>
          <w:tcPr>
            <w:tcW w:w="981" w:type="pct"/>
            <w:tcBorders>
              <w:top w:val="single" w:sz="4" w:space="0" w:color="auto"/>
              <w:left w:val="nil"/>
              <w:bottom w:val="single" w:sz="4" w:space="0" w:color="auto"/>
              <w:right w:val="single" w:sz="4" w:space="0" w:color="auto"/>
            </w:tcBorders>
            <w:shd w:val="clear" w:color="auto" w:fill="auto"/>
          </w:tcPr>
          <w:p w14:paraId="65BF9B67"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P</w:t>
            </w:r>
          </w:p>
        </w:tc>
        <w:tc>
          <w:tcPr>
            <w:tcW w:w="981" w:type="pct"/>
            <w:tcBorders>
              <w:top w:val="single" w:sz="4" w:space="0" w:color="auto"/>
              <w:left w:val="nil"/>
              <w:bottom w:val="single" w:sz="4" w:space="0" w:color="auto"/>
              <w:right w:val="single" w:sz="4" w:space="0" w:color="auto"/>
            </w:tcBorders>
          </w:tcPr>
          <w:p w14:paraId="15D76B5F" w14:textId="77777777" w:rsidR="00C85345" w:rsidRPr="0017269D" w:rsidRDefault="00C85345" w:rsidP="00735773">
            <w:pPr>
              <w:jc w:val="center"/>
              <w:rPr>
                <w:rFonts w:ascii="Arial" w:eastAsia="Calibri" w:hAnsi="Arial" w:cs="Arial"/>
                <w:sz w:val="20"/>
                <w:szCs w:val="20"/>
                <w:lang w:val="lt-LT"/>
              </w:rPr>
            </w:pPr>
          </w:p>
        </w:tc>
      </w:tr>
      <w:tr w:rsidR="00C85345" w:rsidRPr="0017269D" w14:paraId="447FB7C4" w14:textId="49D53C37"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29209EF7"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50</w:t>
            </w:r>
          </w:p>
        </w:tc>
        <w:tc>
          <w:tcPr>
            <w:tcW w:w="899" w:type="pct"/>
            <w:tcBorders>
              <w:top w:val="single" w:sz="4" w:space="0" w:color="auto"/>
              <w:left w:val="nil"/>
              <w:bottom w:val="single" w:sz="4" w:space="0" w:color="auto"/>
              <w:right w:val="single" w:sz="4" w:space="0" w:color="auto"/>
            </w:tcBorders>
            <w:shd w:val="clear" w:color="auto" w:fill="auto"/>
          </w:tcPr>
          <w:p w14:paraId="637F2539"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API</w:t>
            </w:r>
          </w:p>
        </w:tc>
        <w:tc>
          <w:tcPr>
            <w:tcW w:w="1571" w:type="pct"/>
            <w:tcBorders>
              <w:top w:val="single" w:sz="4" w:space="0" w:color="auto"/>
              <w:left w:val="nil"/>
              <w:bottom w:val="single" w:sz="4" w:space="0" w:color="auto"/>
              <w:right w:val="single" w:sz="4" w:space="0" w:color="auto"/>
            </w:tcBorders>
            <w:shd w:val="clear" w:color="auto" w:fill="auto"/>
          </w:tcPr>
          <w:p w14:paraId="1FC3F518"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Paleidus klasterį, turi būti aiškus būdas atskleisti API (angl. Expose API).</w:t>
            </w:r>
          </w:p>
        </w:tc>
        <w:tc>
          <w:tcPr>
            <w:tcW w:w="981" w:type="pct"/>
            <w:tcBorders>
              <w:top w:val="single" w:sz="4" w:space="0" w:color="auto"/>
              <w:left w:val="nil"/>
              <w:bottom w:val="single" w:sz="4" w:space="0" w:color="auto"/>
              <w:right w:val="single" w:sz="4" w:space="0" w:color="auto"/>
            </w:tcBorders>
            <w:shd w:val="clear" w:color="auto" w:fill="auto"/>
          </w:tcPr>
          <w:p w14:paraId="3B9E5716"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1473D7FC" w14:textId="77777777" w:rsidR="00C85345" w:rsidRPr="0017269D" w:rsidRDefault="00C85345" w:rsidP="00735773">
            <w:pPr>
              <w:jc w:val="center"/>
              <w:rPr>
                <w:rFonts w:ascii="Arial" w:eastAsia="Calibri" w:hAnsi="Arial" w:cs="Arial"/>
                <w:sz w:val="20"/>
                <w:szCs w:val="20"/>
                <w:lang w:val="lt-LT"/>
              </w:rPr>
            </w:pPr>
          </w:p>
        </w:tc>
      </w:tr>
      <w:tr w:rsidR="00C85345" w:rsidRPr="0017269D" w14:paraId="06AE4685" w14:textId="5B693EAA"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72B9ACB2" w14:textId="77777777" w:rsidR="00C85345" w:rsidRPr="0017269D" w:rsidRDefault="00C85345" w:rsidP="00735773">
            <w:pPr>
              <w:rPr>
                <w:rFonts w:ascii="Arial" w:hAnsi="Arial" w:cs="Arial"/>
                <w:color w:val="000000" w:themeColor="text1"/>
                <w:sz w:val="20"/>
                <w:szCs w:val="20"/>
                <w:lang w:val="en-US" w:eastAsia="en-GB"/>
              </w:rPr>
            </w:pPr>
            <w:r w:rsidRPr="0017269D">
              <w:rPr>
                <w:rFonts w:ascii="Arial" w:hAnsi="Arial" w:cs="Arial"/>
                <w:color w:val="000000" w:themeColor="text1"/>
                <w:sz w:val="20"/>
                <w:szCs w:val="20"/>
                <w:lang w:val="en-US" w:eastAsia="en-GB"/>
              </w:rPr>
              <w:t>51</w:t>
            </w:r>
          </w:p>
        </w:tc>
        <w:tc>
          <w:tcPr>
            <w:tcW w:w="899" w:type="pct"/>
            <w:tcBorders>
              <w:top w:val="single" w:sz="4" w:space="0" w:color="auto"/>
              <w:left w:val="nil"/>
              <w:bottom w:val="single" w:sz="4" w:space="0" w:color="auto"/>
              <w:right w:val="single" w:sz="4" w:space="0" w:color="auto"/>
            </w:tcBorders>
            <w:shd w:val="clear" w:color="auto" w:fill="auto"/>
          </w:tcPr>
          <w:p w14:paraId="58232857" w14:textId="77777777" w:rsidR="00C85345" w:rsidRPr="0017269D" w:rsidRDefault="00C85345" w:rsidP="00735773">
            <w:pPr>
              <w:jc w:val="both"/>
              <w:rPr>
                <w:rFonts w:ascii="Arial" w:hAnsi="Arial" w:cs="Arial"/>
                <w:sz w:val="20"/>
                <w:szCs w:val="20"/>
                <w:lang w:val="lt-LT"/>
              </w:rPr>
            </w:pPr>
            <w:r w:rsidRPr="0017269D">
              <w:rPr>
                <w:rFonts w:ascii="Arial" w:hAnsi="Arial" w:cs="Arial"/>
                <w:sz w:val="20"/>
                <w:szCs w:val="20"/>
                <w:lang w:val="lt-LT"/>
              </w:rPr>
              <w:t>Licencijos</w:t>
            </w:r>
          </w:p>
        </w:tc>
        <w:tc>
          <w:tcPr>
            <w:tcW w:w="1571" w:type="pct"/>
            <w:tcBorders>
              <w:top w:val="single" w:sz="4" w:space="0" w:color="auto"/>
              <w:left w:val="nil"/>
              <w:bottom w:val="single" w:sz="4" w:space="0" w:color="auto"/>
              <w:right w:val="single" w:sz="4" w:space="0" w:color="auto"/>
            </w:tcBorders>
            <w:shd w:val="clear" w:color="auto" w:fill="auto"/>
          </w:tcPr>
          <w:p w14:paraId="57CF7F39" w14:textId="77777777" w:rsidR="00C85345" w:rsidRPr="0017269D" w:rsidRDefault="00C85345" w:rsidP="00735773">
            <w:pPr>
              <w:autoSpaceDE w:val="0"/>
              <w:autoSpaceDN w:val="0"/>
              <w:adjustRightInd w:val="0"/>
              <w:rPr>
                <w:rFonts w:ascii="Arial" w:eastAsia="Arial" w:hAnsi="Arial" w:cs="Arial"/>
                <w:sz w:val="20"/>
                <w:szCs w:val="20"/>
                <w:lang w:val="lt-LT"/>
              </w:rPr>
            </w:pPr>
            <w:r w:rsidRPr="0017269D">
              <w:rPr>
                <w:rFonts w:ascii="Arial" w:hAnsi="Arial" w:cs="Arial"/>
                <w:sz w:val="20"/>
                <w:szCs w:val="20"/>
                <w:lang w:val="lt-LT"/>
              </w:rPr>
              <w:t>Turi būti pateiktos licencijos visiems HCI sudarantiems mazgams.</w:t>
            </w:r>
          </w:p>
        </w:tc>
        <w:tc>
          <w:tcPr>
            <w:tcW w:w="981" w:type="pct"/>
            <w:tcBorders>
              <w:top w:val="single" w:sz="4" w:space="0" w:color="auto"/>
              <w:left w:val="nil"/>
              <w:bottom w:val="single" w:sz="4" w:space="0" w:color="auto"/>
              <w:right w:val="single" w:sz="4" w:space="0" w:color="auto"/>
            </w:tcBorders>
            <w:shd w:val="clear" w:color="auto" w:fill="auto"/>
          </w:tcPr>
          <w:p w14:paraId="4E50A3F1" w14:textId="77777777" w:rsidR="00C85345" w:rsidRPr="0017269D" w:rsidRDefault="00C85345" w:rsidP="00735773">
            <w:pPr>
              <w:jc w:val="center"/>
              <w:rPr>
                <w:rFonts w:ascii="Arial" w:eastAsia="Calibri" w:hAnsi="Arial" w:cs="Arial"/>
                <w:sz w:val="20"/>
                <w:szCs w:val="20"/>
                <w:lang w:val="lt-LT"/>
              </w:rPr>
            </w:pPr>
            <w:r w:rsidRPr="0017269D">
              <w:rPr>
                <w:rFonts w:ascii="Arial" w:eastAsia="Calibri" w:hAnsi="Arial" w:cs="Arial"/>
                <w:sz w:val="20"/>
                <w:szCs w:val="20"/>
                <w:lang w:val="lt-LT"/>
              </w:rPr>
              <w:t>B</w:t>
            </w:r>
          </w:p>
        </w:tc>
        <w:tc>
          <w:tcPr>
            <w:tcW w:w="981" w:type="pct"/>
            <w:tcBorders>
              <w:top w:val="single" w:sz="4" w:space="0" w:color="auto"/>
              <w:left w:val="nil"/>
              <w:bottom w:val="single" w:sz="4" w:space="0" w:color="auto"/>
              <w:right w:val="single" w:sz="4" w:space="0" w:color="auto"/>
            </w:tcBorders>
          </w:tcPr>
          <w:p w14:paraId="6F95DEFD" w14:textId="77777777" w:rsidR="00C85345" w:rsidRPr="0017269D" w:rsidRDefault="00C85345" w:rsidP="00735773">
            <w:pPr>
              <w:jc w:val="center"/>
              <w:rPr>
                <w:rFonts w:ascii="Arial" w:eastAsia="Calibri" w:hAnsi="Arial" w:cs="Arial"/>
                <w:sz w:val="20"/>
                <w:szCs w:val="20"/>
                <w:lang w:val="lt-LT"/>
              </w:rPr>
            </w:pPr>
          </w:p>
        </w:tc>
      </w:tr>
      <w:tr w:rsidR="00466F5B" w:rsidRPr="0017269D" w14:paraId="7203FE2E" w14:textId="08B151EF" w:rsidTr="00466F5B">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0EA1C" w14:textId="4ECAD391" w:rsidR="00466F5B" w:rsidRPr="0017269D" w:rsidRDefault="00466F5B" w:rsidP="00735773">
            <w:pPr>
              <w:rPr>
                <w:rFonts w:ascii="Arial" w:hAnsi="Arial" w:cs="Arial"/>
                <w:b/>
                <w:bCs/>
                <w:color w:val="000000"/>
                <w:sz w:val="20"/>
                <w:szCs w:val="20"/>
              </w:rPr>
            </w:pPr>
            <w:r w:rsidRPr="0017269D">
              <w:rPr>
                <w:rFonts w:ascii="Arial" w:hAnsi="Arial" w:cs="Arial"/>
                <w:b/>
                <w:bCs/>
                <w:color w:val="000000"/>
                <w:sz w:val="20"/>
                <w:szCs w:val="20"/>
              </w:rPr>
              <w:t>Reikalavimai resursų apskaitos komponentui</w:t>
            </w:r>
          </w:p>
        </w:tc>
      </w:tr>
      <w:tr w:rsidR="00C85345" w:rsidRPr="0017269D" w14:paraId="038C7C4B" w14:textId="40AF06A4"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1E3B24D9" w14:textId="77777777" w:rsidR="00C85345" w:rsidRPr="0017269D" w:rsidRDefault="00C85345" w:rsidP="00735773">
            <w:pPr>
              <w:rPr>
                <w:rFonts w:ascii="Arial" w:hAnsi="Arial" w:cs="Arial"/>
                <w:color w:val="000000"/>
                <w:sz w:val="20"/>
                <w:szCs w:val="20"/>
                <w:lang w:val="en-US" w:eastAsia="en-GB"/>
              </w:rPr>
            </w:pPr>
            <w:r w:rsidRPr="0017269D">
              <w:rPr>
                <w:rFonts w:ascii="Arial" w:hAnsi="Arial" w:cs="Arial"/>
                <w:color w:val="000000"/>
                <w:sz w:val="20"/>
                <w:szCs w:val="20"/>
                <w:lang w:val="en-US" w:eastAsia="en-GB"/>
              </w:rPr>
              <w:t>52</w:t>
            </w:r>
          </w:p>
        </w:tc>
        <w:tc>
          <w:tcPr>
            <w:tcW w:w="899" w:type="pct"/>
            <w:tcBorders>
              <w:top w:val="single" w:sz="4" w:space="0" w:color="auto"/>
              <w:left w:val="nil"/>
              <w:bottom w:val="single" w:sz="4" w:space="0" w:color="auto"/>
              <w:right w:val="single" w:sz="4" w:space="0" w:color="auto"/>
            </w:tcBorders>
            <w:shd w:val="clear" w:color="auto" w:fill="auto"/>
          </w:tcPr>
          <w:p w14:paraId="5E014F4E"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Architektūra</w:t>
            </w:r>
          </w:p>
        </w:tc>
        <w:tc>
          <w:tcPr>
            <w:tcW w:w="1571" w:type="pct"/>
            <w:tcBorders>
              <w:top w:val="single" w:sz="4" w:space="0" w:color="auto"/>
              <w:left w:val="nil"/>
              <w:bottom w:val="single" w:sz="4" w:space="0" w:color="auto"/>
              <w:right w:val="single" w:sz="4" w:space="0" w:color="auto"/>
            </w:tcBorders>
            <w:shd w:val="clear" w:color="auto" w:fill="auto"/>
          </w:tcPr>
          <w:p w14:paraId="734C3F32" w14:textId="77777777" w:rsidR="00C85345" w:rsidRPr="0017269D" w:rsidRDefault="00C85345" w:rsidP="00735773">
            <w:pPr>
              <w:spacing w:line="256" w:lineRule="auto"/>
              <w:ind w:left="31"/>
              <w:jc w:val="both"/>
              <w:rPr>
                <w:rFonts w:ascii="Arial" w:hAnsi="Arial" w:cs="Arial"/>
                <w:sz w:val="20"/>
                <w:szCs w:val="20"/>
                <w:lang w:val="lt-LT"/>
              </w:rPr>
            </w:pPr>
            <w:r w:rsidRPr="0017269D">
              <w:rPr>
                <w:rFonts w:ascii="Arial" w:hAnsi="Arial" w:cs="Arial"/>
                <w:sz w:val="20"/>
                <w:szCs w:val="20"/>
                <w:lang w:val="lt-LT"/>
              </w:rPr>
              <w:t>Su siūloma virtualizacijos programine ir valdymo programine įranga suderinamas sprendimas, skirtas virtualių resursų sąnaudų analizei.</w:t>
            </w:r>
          </w:p>
          <w:p w14:paraId="4F215587" w14:textId="77777777" w:rsidR="00C85345" w:rsidRPr="0017269D" w:rsidRDefault="00C85345" w:rsidP="00735773">
            <w:pPr>
              <w:spacing w:line="256" w:lineRule="auto"/>
              <w:ind w:left="31"/>
              <w:jc w:val="both"/>
              <w:rPr>
                <w:rFonts w:ascii="Arial" w:hAnsi="Arial" w:cs="Arial"/>
                <w:sz w:val="20"/>
                <w:szCs w:val="20"/>
                <w:lang w:val="lt-LT"/>
              </w:rPr>
            </w:pPr>
          </w:p>
          <w:p w14:paraId="4CDAF954"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 xml:space="preserve">Sprendimo paskirtis – teikiant virtualius resursus kaip paslaugą vidiniams klientams (pačiai Perkančiajai organizacijai (ar kitai susijusiai organizacijai, kuriai Perkančioji organizacija teikia virtualių resursų </w:t>
            </w:r>
            <w:r w:rsidRPr="0017269D">
              <w:rPr>
                <w:rFonts w:ascii="Arial" w:hAnsi="Arial" w:cs="Arial"/>
                <w:sz w:val="20"/>
                <w:szCs w:val="20"/>
                <w:lang w:val="lt-LT"/>
              </w:rPr>
              <w:lastRenderedPageBreak/>
              <w:t>paslaugą), apskaityti faktinius paslaugos kaštus.</w:t>
            </w:r>
          </w:p>
        </w:tc>
        <w:tc>
          <w:tcPr>
            <w:tcW w:w="981" w:type="pct"/>
            <w:tcBorders>
              <w:top w:val="single" w:sz="4" w:space="0" w:color="auto"/>
              <w:left w:val="nil"/>
              <w:bottom w:val="single" w:sz="4" w:space="0" w:color="auto"/>
              <w:right w:val="single" w:sz="4" w:space="0" w:color="auto"/>
            </w:tcBorders>
            <w:shd w:val="clear" w:color="auto" w:fill="auto"/>
          </w:tcPr>
          <w:p w14:paraId="079BEAD4" w14:textId="77777777" w:rsidR="00C85345" w:rsidRPr="0017269D" w:rsidRDefault="00C85345" w:rsidP="00735773">
            <w:pPr>
              <w:jc w:val="center"/>
              <w:rPr>
                <w:rFonts w:ascii="Arial" w:eastAsia="Calibri" w:hAnsi="Arial" w:cs="Arial"/>
                <w:sz w:val="20"/>
                <w:szCs w:val="20"/>
                <w:lang w:val="lt-LT"/>
              </w:rPr>
            </w:pPr>
            <w:r w:rsidRPr="0017269D">
              <w:rPr>
                <w:rFonts w:ascii="Arial" w:hAnsi="Arial" w:cs="Arial"/>
                <w:color w:val="000000"/>
                <w:sz w:val="20"/>
                <w:szCs w:val="20"/>
                <w:lang w:val="lt-LT" w:eastAsia="en-GB"/>
              </w:rPr>
              <w:lastRenderedPageBreak/>
              <w:t>B</w:t>
            </w:r>
          </w:p>
        </w:tc>
        <w:tc>
          <w:tcPr>
            <w:tcW w:w="981" w:type="pct"/>
            <w:tcBorders>
              <w:top w:val="single" w:sz="4" w:space="0" w:color="auto"/>
              <w:left w:val="nil"/>
              <w:bottom w:val="single" w:sz="4" w:space="0" w:color="auto"/>
              <w:right w:val="single" w:sz="4" w:space="0" w:color="auto"/>
            </w:tcBorders>
          </w:tcPr>
          <w:p w14:paraId="159E8624" w14:textId="77777777" w:rsidR="00C85345" w:rsidRPr="0017269D" w:rsidRDefault="00C85345" w:rsidP="00735773">
            <w:pPr>
              <w:jc w:val="center"/>
              <w:rPr>
                <w:rFonts w:ascii="Arial" w:hAnsi="Arial" w:cs="Arial"/>
                <w:color w:val="000000"/>
                <w:sz w:val="20"/>
                <w:szCs w:val="20"/>
                <w:lang w:val="lt-LT" w:eastAsia="en-GB"/>
              </w:rPr>
            </w:pPr>
          </w:p>
        </w:tc>
      </w:tr>
      <w:tr w:rsidR="00C85345" w:rsidRPr="0017269D" w14:paraId="232A5A89" w14:textId="2039E32E"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3F890258"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53</w:t>
            </w:r>
          </w:p>
        </w:tc>
        <w:tc>
          <w:tcPr>
            <w:tcW w:w="899" w:type="pct"/>
            <w:tcBorders>
              <w:top w:val="single" w:sz="4" w:space="0" w:color="auto"/>
              <w:left w:val="nil"/>
              <w:bottom w:val="single" w:sz="4" w:space="0" w:color="auto"/>
              <w:right w:val="single" w:sz="4" w:space="0" w:color="auto"/>
            </w:tcBorders>
            <w:shd w:val="clear" w:color="auto" w:fill="auto"/>
          </w:tcPr>
          <w:p w14:paraId="062BAD2F"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Kaštų modelių ir metrikų kūrimas</w:t>
            </w:r>
          </w:p>
        </w:tc>
        <w:tc>
          <w:tcPr>
            <w:tcW w:w="1571" w:type="pct"/>
            <w:tcBorders>
              <w:top w:val="single" w:sz="4" w:space="0" w:color="auto"/>
              <w:left w:val="nil"/>
              <w:bottom w:val="single" w:sz="4" w:space="0" w:color="auto"/>
              <w:right w:val="single" w:sz="4" w:space="0" w:color="auto"/>
            </w:tcBorders>
            <w:shd w:val="clear" w:color="auto" w:fill="auto"/>
          </w:tcPr>
          <w:p w14:paraId="549F94ED" w14:textId="77777777" w:rsidR="00C85345" w:rsidRPr="0017269D" w:rsidRDefault="00C85345" w:rsidP="00735773">
            <w:pPr>
              <w:tabs>
                <w:tab w:val="left" w:pos="117"/>
                <w:tab w:val="left" w:pos="401"/>
              </w:tabs>
              <w:spacing w:line="256" w:lineRule="auto"/>
              <w:ind w:left="31"/>
              <w:jc w:val="both"/>
              <w:rPr>
                <w:rFonts w:ascii="Arial" w:hAnsi="Arial" w:cs="Arial"/>
                <w:sz w:val="20"/>
                <w:szCs w:val="20"/>
                <w:lang w:val="lt-LT"/>
              </w:rPr>
            </w:pPr>
            <w:r w:rsidRPr="0017269D">
              <w:rPr>
                <w:rFonts w:ascii="Arial" w:hAnsi="Arial" w:cs="Arial"/>
                <w:sz w:val="20"/>
                <w:szCs w:val="20"/>
                <w:lang w:val="lt-LT"/>
              </w:rPr>
              <w:t>Galimybė naudoti lanksčius kaštų modelius, skirtus:</w:t>
            </w:r>
          </w:p>
          <w:p w14:paraId="0921326D" w14:textId="77777777" w:rsidR="00C85345" w:rsidRPr="0017269D" w:rsidRDefault="00C85345" w:rsidP="00562208">
            <w:pPr>
              <w:pStyle w:val="ListParagraph"/>
              <w:numPr>
                <w:ilvl w:val="0"/>
                <w:numId w:val="2"/>
              </w:numPr>
              <w:tabs>
                <w:tab w:val="left" w:pos="117"/>
                <w:tab w:val="left" w:pos="401"/>
              </w:tabs>
              <w:spacing w:line="256" w:lineRule="auto"/>
              <w:ind w:left="31" w:firstLine="0"/>
              <w:jc w:val="both"/>
              <w:rPr>
                <w:rFonts w:ascii="Arial" w:hAnsi="Arial" w:cs="Arial"/>
                <w:sz w:val="20"/>
                <w:szCs w:val="20"/>
                <w:lang w:val="lt-LT"/>
              </w:rPr>
            </w:pPr>
            <w:r w:rsidRPr="0017269D">
              <w:rPr>
                <w:rFonts w:ascii="Arial" w:hAnsi="Arial" w:cs="Arial"/>
                <w:sz w:val="20"/>
                <w:szCs w:val="20"/>
                <w:lang w:val="lt-LT"/>
              </w:rPr>
              <w:t>Matuoti fiksuotas išlaidas (vienai virtualiai mašinai tenkančios išlaidos, tokios kaip duomenų centro ploto kaštai, elektros sąnaudos, vėsinimo sąnaudos, administratorių darbo kaštai ir pan.),</w:t>
            </w:r>
          </w:p>
          <w:p w14:paraId="59982968" w14:textId="77777777" w:rsidR="00C85345" w:rsidRPr="0017269D" w:rsidRDefault="00C85345" w:rsidP="00562208">
            <w:pPr>
              <w:pStyle w:val="ListParagraph"/>
              <w:numPr>
                <w:ilvl w:val="0"/>
                <w:numId w:val="2"/>
              </w:numPr>
              <w:tabs>
                <w:tab w:val="left" w:pos="117"/>
                <w:tab w:val="left" w:pos="401"/>
              </w:tabs>
              <w:spacing w:line="256" w:lineRule="auto"/>
              <w:ind w:left="31" w:firstLine="0"/>
              <w:jc w:val="both"/>
              <w:rPr>
                <w:rFonts w:ascii="Arial" w:hAnsi="Arial" w:cs="Arial"/>
                <w:sz w:val="20"/>
                <w:szCs w:val="20"/>
                <w:lang w:val="lt-LT"/>
              </w:rPr>
            </w:pPr>
            <w:r w:rsidRPr="0017269D">
              <w:rPr>
                <w:rFonts w:ascii="Arial" w:hAnsi="Arial" w:cs="Arial"/>
                <w:sz w:val="20"/>
                <w:szCs w:val="20"/>
                <w:lang w:val="lt-LT"/>
              </w:rPr>
              <w:t xml:space="preserve">Matuoti alokacijos principu („allocation-based“) paremtas išlaidas (kintami kaštai vienai virtualiai mašinai, pavyzdžiui, priskirtas RAM, CPU ar saugyklos vieta), </w:t>
            </w:r>
          </w:p>
          <w:p w14:paraId="3D796242" w14:textId="77777777" w:rsidR="00C85345" w:rsidRPr="0017269D" w:rsidRDefault="00C85345" w:rsidP="00562208">
            <w:pPr>
              <w:pStyle w:val="ListParagraph"/>
              <w:numPr>
                <w:ilvl w:val="0"/>
                <w:numId w:val="2"/>
              </w:numPr>
              <w:tabs>
                <w:tab w:val="left" w:pos="117"/>
                <w:tab w:val="left" w:pos="401"/>
              </w:tabs>
              <w:spacing w:line="256" w:lineRule="auto"/>
              <w:ind w:left="31" w:firstLine="0"/>
              <w:jc w:val="both"/>
              <w:rPr>
                <w:rFonts w:ascii="Arial" w:hAnsi="Arial" w:cs="Arial"/>
                <w:sz w:val="20"/>
                <w:szCs w:val="20"/>
                <w:lang w:val="lt-LT"/>
              </w:rPr>
            </w:pPr>
            <w:r w:rsidRPr="0017269D">
              <w:rPr>
                <w:rFonts w:ascii="Arial" w:hAnsi="Arial" w:cs="Arial"/>
                <w:sz w:val="20"/>
                <w:szCs w:val="20"/>
                <w:lang w:val="lt-LT"/>
              </w:rPr>
              <w:t>Faktinio resursų panaudojimo („utilization-based“) principu patirtas išlaidas (kintami kaštai, priklausantys nuo konkrečios virtualios mašinos resursų faktinio panaudojimo, pvz. vidutinis naudojamas RAM, saugyklos vieta, CPU panaudojimas, tinklo I/O, duomenų saugyklų I/O), arba visų trijų derinį.</w:t>
            </w:r>
          </w:p>
          <w:p w14:paraId="74BB51E5" w14:textId="77777777" w:rsidR="00C85345" w:rsidRPr="0017269D" w:rsidRDefault="00C85345" w:rsidP="00562208">
            <w:pPr>
              <w:pStyle w:val="ListParagraph"/>
              <w:numPr>
                <w:ilvl w:val="0"/>
                <w:numId w:val="2"/>
              </w:numPr>
              <w:tabs>
                <w:tab w:val="left" w:pos="117"/>
                <w:tab w:val="left" w:pos="401"/>
              </w:tabs>
              <w:spacing w:line="256" w:lineRule="auto"/>
              <w:ind w:left="31" w:firstLine="0"/>
              <w:jc w:val="both"/>
              <w:rPr>
                <w:rFonts w:ascii="Arial" w:hAnsi="Arial" w:cs="Arial"/>
                <w:sz w:val="20"/>
                <w:szCs w:val="20"/>
                <w:lang w:val="lt-LT"/>
              </w:rPr>
            </w:pPr>
            <w:r w:rsidRPr="0017269D">
              <w:rPr>
                <w:rFonts w:ascii="Arial" w:hAnsi="Arial" w:cs="Arial"/>
                <w:sz w:val="20"/>
                <w:szCs w:val="20"/>
                <w:lang w:val="lt-LT"/>
              </w:rPr>
              <w:t>Galimybė virtualiai mašinai priskirti papildomas fiksuoto dydžio išlaidas(pvz už priežiūrą, už licensijas)</w:t>
            </w:r>
          </w:p>
          <w:p w14:paraId="5141A8D0"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-Galimybė stebėti pasirinkto Perkančiosios organizacijos (ar kitos susijusios organizacijos, kuriai Perkančioji organizacija teikia virtualių resursų paslaugą) org. struktūros vieneto (direkcijos, departamento, skyriaus ir pan.)  kaštus</w:t>
            </w:r>
          </w:p>
        </w:tc>
        <w:tc>
          <w:tcPr>
            <w:tcW w:w="981" w:type="pct"/>
            <w:tcBorders>
              <w:top w:val="single" w:sz="4" w:space="0" w:color="auto"/>
              <w:left w:val="nil"/>
              <w:bottom w:val="single" w:sz="4" w:space="0" w:color="auto"/>
              <w:right w:val="single" w:sz="4" w:space="0" w:color="auto"/>
            </w:tcBorders>
            <w:shd w:val="clear" w:color="auto" w:fill="auto"/>
          </w:tcPr>
          <w:p w14:paraId="5EF61FAF" w14:textId="77777777" w:rsidR="00C85345" w:rsidRPr="0017269D" w:rsidRDefault="00C85345" w:rsidP="00735773">
            <w:pPr>
              <w:jc w:val="center"/>
              <w:rPr>
                <w:rFonts w:ascii="Arial" w:eastAsia="Calibri" w:hAnsi="Arial" w:cs="Arial"/>
                <w:sz w:val="20"/>
                <w:szCs w:val="20"/>
                <w:lang w:val="lt-LT"/>
              </w:rPr>
            </w:pPr>
            <w:r w:rsidRPr="0017269D">
              <w:rPr>
                <w:rFonts w:ascii="Arial" w:hAnsi="Arial" w:cs="Arial"/>
                <w:color w:val="000000"/>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67CD3121" w14:textId="77777777" w:rsidR="00C85345" w:rsidRPr="0017269D" w:rsidRDefault="00C85345" w:rsidP="00735773">
            <w:pPr>
              <w:jc w:val="center"/>
              <w:rPr>
                <w:rFonts w:ascii="Arial" w:hAnsi="Arial" w:cs="Arial"/>
                <w:color w:val="000000"/>
                <w:sz w:val="20"/>
                <w:szCs w:val="20"/>
                <w:lang w:val="lt-LT" w:eastAsia="en-GB"/>
              </w:rPr>
            </w:pPr>
          </w:p>
        </w:tc>
      </w:tr>
      <w:tr w:rsidR="00C85345" w:rsidRPr="0017269D" w14:paraId="370B0CDD" w14:textId="2BA5F364"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2AE00B11"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54</w:t>
            </w:r>
          </w:p>
        </w:tc>
        <w:tc>
          <w:tcPr>
            <w:tcW w:w="899" w:type="pct"/>
            <w:tcBorders>
              <w:top w:val="single" w:sz="4" w:space="0" w:color="auto"/>
              <w:left w:val="nil"/>
              <w:bottom w:val="single" w:sz="4" w:space="0" w:color="auto"/>
              <w:right w:val="single" w:sz="4" w:space="0" w:color="auto"/>
            </w:tcBorders>
            <w:shd w:val="clear" w:color="auto" w:fill="auto"/>
          </w:tcPr>
          <w:p w14:paraId="70156816"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Virtualių resursų sąnaudų įvertinimas</w:t>
            </w:r>
          </w:p>
        </w:tc>
        <w:tc>
          <w:tcPr>
            <w:tcW w:w="1571" w:type="pct"/>
            <w:tcBorders>
              <w:top w:val="single" w:sz="4" w:space="0" w:color="auto"/>
              <w:left w:val="nil"/>
              <w:bottom w:val="single" w:sz="4" w:space="0" w:color="auto"/>
              <w:right w:val="single" w:sz="4" w:space="0" w:color="auto"/>
            </w:tcBorders>
            <w:shd w:val="clear" w:color="auto" w:fill="auto"/>
          </w:tcPr>
          <w:p w14:paraId="0046F6D4"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Apskaičiuojant virtualių resursų sąnaudas, turi būti atsižvelgiama į įvairius faktorius, įskaitant procesoriaus, atminties, duomenų saugyklos panaudojimą. Turi būti galimybė įvertinti papildomai patirtas sąnaudas (pavyzdžiui, elektros arba duomenų centro šaldymo kaštus)</w:t>
            </w:r>
          </w:p>
        </w:tc>
        <w:tc>
          <w:tcPr>
            <w:tcW w:w="981" w:type="pct"/>
            <w:tcBorders>
              <w:top w:val="single" w:sz="4" w:space="0" w:color="auto"/>
              <w:left w:val="nil"/>
              <w:bottom w:val="single" w:sz="4" w:space="0" w:color="auto"/>
              <w:right w:val="single" w:sz="4" w:space="0" w:color="auto"/>
            </w:tcBorders>
            <w:shd w:val="clear" w:color="auto" w:fill="auto"/>
          </w:tcPr>
          <w:p w14:paraId="3D77C69B" w14:textId="77777777" w:rsidR="00C85345" w:rsidRPr="0017269D" w:rsidRDefault="00C85345" w:rsidP="00735773">
            <w:pPr>
              <w:jc w:val="center"/>
              <w:rPr>
                <w:rFonts w:ascii="Arial" w:eastAsia="Calibri" w:hAnsi="Arial" w:cs="Arial"/>
                <w:sz w:val="20"/>
                <w:szCs w:val="20"/>
                <w:lang w:val="lt-LT"/>
              </w:rPr>
            </w:pPr>
            <w:r w:rsidRPr="0017269D">
              <w:rPr>
                <w:rFonts w:ascii="Arial" w:hAnsi="Arial" w:cs="Arial"/>
                <w:color w:val="000000"/>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18771F0B" w14:textId="77777777" w:rsidR="00C85345" w:rsidRPr="0017269D" w:rsidRDefault="00C85345" w:rsidP="00735773">
            <w:pPr>
              <w:jc w:val="center"/>
              <w:rPr>
                <w:rFonts w:ascii="Arial" w:hAnsi="Arial" w:cs="Arial"/>
                <w:color w:val="000000"/>
                <w:sz w:val="20"/>
                <w:szCs w:val="20"/>
                <w:lang w:val="lt-LT" w:eastAsia="en-GB"/>
              </w:rPr>
            </w:pPr>
          </w:p>
        </w:tc>
      </w:tr>
      <w:tr w:rsidR="00C85345" w:rsidRPr="0017269D" w14:paraId="29D2CA2F" w14:textId="402F3A82"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3DF9595F"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lastRenderedPageBreak/>
              <w:t>55</w:t>
            </w:r>
          </w:p>
        </w:tc>
        <w:tc>
          <w:tcPr>
            <w:tcW w:w="899" w:type="pct"/>
            <w:tcBorders>
              <w:top w:val="single" w:sz="4" w:space="0" w:color="auto"/>
              <w:left w:val="nil"/>
              <w:bottom w:val="single" w:sz="4" w:space="0" w:color="auto"/>
              <w:right w:val="single" w:sz="4" w:space="0" w:color="auto"/>
            </w:tcBorders>
            <w:shd w:val="clear" w:color="auto" w:fill="auto"/>
          </w:tcPr>
          <w:p w14:paraId="21E6583F"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Kaštų priskyrimas</w:t>
            </w:r>
          </w:p>
        </w:tc>
        <w:tc>
          <w:tcPr>
            <w:tcW w:w="1571" w:type="pct"/>
            <w:tcBorders>
              <w:top w:val="single" w:sz="4" w:space="0" w:color="auto"/>
              <w:left w:val="nil"/>
              <w:bottom w:val="single" w:sz="4" w:space="0" w:color="auto"/>
              <w:right w:val="single" w:sz="4" w:space="0" w:color="auto"/>
            </w:tcBorders>
            <w:shd w:val="clear" w:color="auto" w:fill="auto"/>
          </w:tcPr>
          <w:p w14:paraId="1CD42E59" w14:textId="77777777" w:rsidR="00C85345" w:rsidRPr="0017269D" w:rsidRDefault="00C85345" w:rsidP="00735773">
            <w:pPr>
              <w:spacing w:line="254" w:lineRule="auto"/>
              <w:ind w:left="31"/>
              <w:jc w:val="both"/>
              <w:rPr>
                <w:rFonts w:ascii="Arial" w:hAnsi="Arial" w:cs="Arial"/>
                <w:sz w:val="20"/>
                <w:szCs w:val="20"/>
                <w:lang w:val="lt-LT"/>
              </w:rPr>
            </w:pPr>
            <w:r w:rsidRPr="0017269D">
              <w:rPr>
                <w:rFonts w:ascii="Arial" w:hAnsi="Arial" w:cs="Arial"/>
                <w:sz w:val="20"/>
                <w:szCs w:val="20"/>
                <w:lang w:val="lt-LT"/>
              </w:rPr>
              <w:t>Turi būti galimybė priskirti kaštus matuojamiems elementams (pvz. CPU, RAM, duomenų saugyklos I/O, tinklo I/O operacijas).</w:t>
            </w:r>
          </w:p>
          <w:p w14:paraId="1302CE6C" w14:textId="77777777" w:rsidR="00C85345" w:rsidRPr="0017269D" w:rsidRDefault="00C85345" w:rsidP="00735773">
            <w:pPr>
              <w:spacing w:line="254" w:lineRule="auto"/>
              <w:ind w:left="31"/>
              <w:jc w:val="both"/>
              <w:rPr>
                <w:rFonts w:ascii="Arial" w:hAnsi="Arial" w:cs="Arial"/>
                <w:sz w:val="20"/>
                <w:szCs w:val="20"/>
                <w:lang w:val="lt-LT"/>
              </w:rPr>
            </w:pPr>
          </w:p>
          <w:p w14:paraId="6DB5C0A6"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galimybė naudoti daugiklius pagal Perkančiosios organizacijos pasirinktą metodiką (pavyzdžiui, priskiriant, kad resursai active-active HCI klasteryje; arba virtualūs resursai su pasirinktu aukštesniu SLA  taipogi būtų brangesni ir pan.)</w:t>
            </w:r>
          </w:p>
        </w:tc>
        <w:tc>
          <w:tcPr>
            <w:tcW w:w="981" w:type="pct"/>
            <w:tcBorders>
              <w:top w:val="single" w:sz="4" w:space="0" w:color="auto"/>
              <w:left w:val="nil"/>
              <w:bottom w:val="single" w:sz="4" w:space="0" w:color="auto"/>
              <w:right w:val="single" w:sz="4" w:space="0" w:color="auto"/>
            </w:tcBorders>
            <w:shd w:val="clear" w:color="auto" w:fill="auto"/>
          </w:tcPr>
          <w:p w14:paraId="70ACA214" w14:textId="77777777" w:rsidR="00C85345" w:rsidRPr="0017269D" w:rsidRDefault="00C85345" w:rsidP="00735773">
            <w:pPr>
              <w:jc w:val="center"/>
              <w:rPr>
                <w:rFonts w:ascii="Arial" w:eastAsia="Calibri" w:hAnsi="Arial" w:cs="Arial"/>
                <w:sz w:val="20"/>
                <w:szCs w:val="20"/>
                <w:lang w:val="lt-LT"/>
              </w:rPr>
            </w:pPr>
            <w:r w:rsidRPr="0017269D">
              <w:rPr>
                <w:rFonts w:ascii="Arial" w:hAnsi="Arial" w:cs="Arial"/>
                <w:color w:val="000000"/>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6EE47407" w14:textId="77777777" w:rsidR="00C85345" w:rsidRPr="0017269D" w:rsidRDefault="00C85345" w:rsidP="00735773">
            <w:pPr>
              <w:jc w:val="center"/>
              <w:rPr>
                <w:rFonts w:ascii="Arial" w:hAnsi="Arial" w:cs="Arial"/>
                <w:color w:val="000000"/>
                <w:sz w:val="20"/>
                <w:szCs w:val="20"/>
                <w:lang w:val="lt-LT" w:eastAsia="en-GB"/>
              </w:rPr>
            </w:pPr>
          </w:p>
        </w:tc>
      </w:tr>
      <w:tr w:rsidR="00C85345" w:rsidRPr="0017269D" w14:paraId="09F6EF8F" w14:textId="6AC099E1"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16A33CBA"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56</w:t>
            </w:r>
          </w:p>
        </w:tc>
        <w:tc>
          <w:tcPr>
            <w:tcW w:w="899" w:type="pct"/>
            <w:tcBorders>
              <w:top w:val="single" w:sz="4" w:space="0" w:color="auto"/>
              <w:left w:val="nil"/>
              <w:bottom w:val="single" w:sz="4" w:space="0" w:color="auto"/>
              <w:right w:val="single" w:sz="4" w:space="0" w:color="auto"/>
            </w:tcBorders>
            <w:shd w:val="clear" w:color="auto" w:fill="auto"/>
          </w:tcPr>
          <w:p w14:paraId="0F5D6245" w14:textId="77777777" w:rsidR="00C85345" w:rsidRPr="0017269D" w:rsidRDefault="00C85345" w:rsidP="00735773">
            <w:pPr>
              <w:tabs>
                <w:tab w:val="left" w:pos="183"/>
              </w:tabs>
              <w:jc w:val="both"/>
              <w:rPr>
                <w:rFonts w:ascii="Arial" w:hAnsi="Arial" w:cs="Arial"/>
                <w:sz w:val="20"/>
                <w:szCs w:val="20"/>
                <w:lang w:val="lt-LT"/>
              </w:rPr>
            </w:pPr>
            <w:r w:rsidRPr="0017269D">
              <w:rPr>
                <w:rFonts w:ascii="Arial" w:eastAsia="Calibri" w:hAnsi="Arial" w:cs="Arial"/>
                <w:sz w:val="20"/>
                <w:szCs w:val="20"/>
                <w:lang w:val="lt-LT"/>
              </w:rPr>
              <w:t>Programinės įrangos gamintojo suteikiamas programinės įrangos palaikymas</w:t>
            </w:r>
          </w:p>
        </w:tc>
        <w:tc>
          <w:tcPr>
            <w:tcW w:w="1571" w:type="pct"/>
            <w:tcBorders>
              <w:top w:val="single" w:sz="4" w:space="0" w:color="auto"/>
              <w:left w:val="nil"/>
              <w:bottom w:val="single" w:sz="4" w:space="0" w:color="auto"/>
              <w:right w:val="single" w:sz="4" w:space="0" w:color="auto"/>
            </w:tcBorders>
            <w:shd w:val="clear" w:color="auto" w:fill="auto"/>
          </w:tcPr>
          <w:p w14:paraId="0C8FBB79" w14:textId="77777777"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Turi būti įtraukta licencija, apimanti visus HCI telkinius ir neribojanti naudojamų virtualių mašinų, procesorių ar kitų resursų kiekio. Turi būti pateikta licencija, užtikrinanti nuolatinį gamintojo naujinimą / palaikymą visą HCI Paslaugų teikimo laikotarpį, užtikrinančiu palaikymo teikimą kaip aprašyta Techninės specifikacijos 3.4 skyriaus 25 punkte.</w:t>
            </w:r>
          </w:p>
        </w:tc>
        <w:tc>
          <w:tcPr>
            <w:tcW w:w="981" w:type="pct"/>
            <w:tcBorders>
              <w:top w:val="single" w:sz="4" w:space="0" w:color="auto"/>
              <w:left w:val="nil"/>
              <w:bottom w:val="single" w:sz="4" w:space="0" w:color="auto"/>
              <w:right w:val="single" w:sz="4" w:space="0" w:color="auto"/>
            </w:tcBorders>
            <w:shd w:val="clear" w:color="auto" w:fill="auto"/>
          </w:tcPr>
          <w:p w14:paraId="0117D299" w14:textId="77777777" w:rsidR="00C85345" w:rsidRPr="0017269D" w:rsidRDefault="00C85345" w:rsidP="00735773">
            <w:pPr>
              <w:jc w:val="center"/>
              <w:rPr>
                <w:rFonts w:ascii="Arial" w:eastAsia="Calibri" w:hAnsi="Arial" w:cs="Arial"/>
                <w:sz w:val="20"/>
                <w:szCs w:val="20"/>
                <w:lang w:val="lt-LT"/>
              </w:rPr>
            </w:pPr>
            <w:r w:rsidRPr="0017269D">
              <w:rPr>
                <w:rFonts w:ascii="Arial" w:hAnsi="Arial" w:cs="Arial"/>
                <w:color w:val="000000"/>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79DC3F4D" w14:textId="77777777" w:rsidR="00C85345" w:rsidRPr="0017269D" w:rsidRDefault="00C85345" w:rsidP="00735773">
            <w:pPr>
              <w:jc w:val="center"/>
              <w:rPr>
                <w:rFonts w:ascii="Arial" w:hAnsi="Arial" w:cs="Arial"/>
                <w:color w:val="000000"/>
                <w:sz w:val="20"/>
                <w:szCs w:val="20"/>
                <w:lang w:val="lt-LT" w:eastAsia="en-GB"/>
              </w:rPr>
            </w:pPr>
          </w:p>
        </w:tc>
      </w:tr>
      <w:tr w:rsidR="0017269D" w:rsidRPr="0017269D" w14:paraId="77EF0B97" w14:textId="31F8FF68" w:rsidTr="0017269D">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86AF94C" w14:textId="029959F3" w:rsidR="0017269D" w:rsidRPr="0017269D" w:rsidRDefault="0017269D" w:rsidP="00735773">
            <w:pPr>
              <w:rPr>
                <w:rFonts w:ascii="Arial" w:hAnsi="Arial" w:cs="Arial"/>
                <w:b/>
                <w:bCs/>
                <w:color w:val="000000"/>
                <w:sz w:val="20"/>
                <w:szCs w:val="20"/>
                <w:lang w:val="lt-LT" w:eastAsia="en-GB"/>
              </w:rPr>
            </w:pPr>
            <w:r w:rsidRPr="0017269D">
              <w:rPr>
                <w:rFonts w:ascii="Arial" w:hAnsi="Arial" w:cs="Arial"/>
                <w:b/>
                <w:bCs/>
                <w:color w:val="000000"/>
                <w:sz w:val="20"/>
                <w:szCs w:val="20"/>
                <w:lang w:val="lt-LT" w:eastAsia="en-GB"/>
              </w:rPr>
              <w:t>Įrangos pristatymo ir įdiegimo terminai</w:t>
            </w:r>
          </w:p>
        </w:tc>
      </w:tr>
      <w:tr w:rsidR="00C85345" w:rsidRPr="0017269D" w14:paraId="508927D8" w14:textId="091BEC40"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289C933F"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57</w:t>
            </w:r>
          </w:p>
        </w:tc>
        <w:tc>
          <w:tcPr>
            <w:tcW w:w="899" w:type="pct"/>
            <w:tcBorders>
              <w:top w:val="single" w:sz="4" w:space="0" w:color="auto"/>
              <w:left w:val="nil"/>
              <w:bottom w:val="single" w:sz="4" w:space="0" w:color="auto"/>
              <w:right w:val="single" w:sz="4" w:space="0" w:color="auto"/>
            </w:tcBorders>
            <w:shd w:val="clear" w:color="auto" w:fill="auto"/>
          </w:tcPr>
          <w:p w14:paraId="19C9A73D"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Įrangos pristatymo, įdiegimo ir montavimo maksimalus laikotarpis</w:t>
            </w:r>
          </w:p>
        </w:tc>
        <w:tc>
          <w:tcPr>
            <w:tcW w:w="1571" w:type="pct"/>
            <w:tcBorders>
              <w:top w:val="single" w:sz="4" w:space="0" w:color="auto"/>
              <w:left w:val="nil"/>
              <w:bottom w:val="single" w:sz="4" w:space="0" w:color="auto"/>
              <w:right w:val="single" w:sz="4" w:space="0" w:color="auto"/>
            </w:tcBorders>
            <w:shd w:val="clear" w:color="auto" w:fill="auto"/>
          </w:tcPr>
          <w:p w14:paraId="68219058" w14:textId="6CD7CEBF" w:rsidR="00C85345" w:rsidRPr="0017269D" w:rsidRDefault="00C85345" w:rsidP="00735773">
            <w:pPr>
              <w:autoSpaceDE w:val="0"/>
              <w:autoSpaceDN w:val="0"/>
              <w:adjustRightInd w:val="0"/>
              <w:rPr>
                <w:rFonts w:ascii="Arial" w:hAnsi="Arial" w:cs="Arial"/>
                <w:sz w:val="20"/>
                <w:szCs w:val="20"/>
                <w:lang w:val="lt-LT"/>
              </w:rPr>
            </w:pPr>
            <w:r w:rsidRPr="0017269D">
              <w:rPr>
                <w:rFonts w:ascii="Arial" w:hAnsi="Arial" w:cs="Arial"/>
                <w:sz w:val="20"/>
                <w:szCs w:val="20"/>
                <w:lang w:val="lt-LT"/>
              </w:rPr>
              <w:t>Įranga pristatyti ir sudiegti bei sumontuoti per 75</w:t>
            </w:r>
            <w:r w:rsidR="00056EBA">
              <w:rPr>
                <w:rFonts w:ascii="Arial" w:hAnsi="Arial" w:cs="Arial"/>
                <w:sz w:val="20"/>
                <w:szCs w:val="20"/>
                <w:lang w:val="lt-LT"/>
              </w:rPr>
              <w:t xml:space="preserve"> (septyniasdešimt penkių)</w:t>
            </w:r>
            <w:r w:rsidRPr="0017269D">
              <w:rPr>
                <w:rFonts w:ascii="Arial" w:hAnsi="Arial" w:cs="Arial"/>
                <w:sz w:val="20"/>
                <w:szCs w:val="20"/>
                <w:lang w:val="lt-LT"/>
              </w:rPr>
              <w:t xml:space="preserve"> kalendorinių dienų laikotarpį nuo sutarties pasirašymo datos. </w:t>
            </w:r>
          </w:p>
        </w:tc>
        <w:tc>
          <w:tcPr>
            <w:tcW w:w="981" w:type="pct"/>
            <w:tcBorders>
              <w:top w:val="single" w:sz="4" w:space="0" w:color="auto"/>
              <w:left w:val="nil"/>
              <w:bottom w:val="single" w:sz="4" w:space="0" w:color="auto"/>
              <w:right w:val="single" w:sz="4" w:space="0" w:color="auto"/>
            </w:tcBorders>
            <w:shd w:val="clear" w:color="auto" w:fill="auto"/>
          </w:tcPr>
          <w:p w14:paraId="6AAB8138" w14:textId="77777777" w:rsidR="00C85345" w:rsidRPr="0017269D" w:rsidRDefault="00C85345" w:rsidP="00735773">
            <w:pPr>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B</w:t>
            </w:r>
          </w:p>
        </w:tc>
        <w:tc>
          <w:tcPr>
            <w:tcW w:w="981" w:type="pct"/>
            <w:tcBorders>
              <w:top w:val="single" w:sz="4" w:space="0" w:color="auto"/>
              <w:left w:val="nil"/>
              <w:bottom w:val="single" w:sz="4" w:space="0" w:color="auto"/>
              <w:right w:val="single" w:sz="4" w:space="0" w:color="auto"/>
            </w:tcBorders>
          </w:tcPr>
          <w:p w14:paraId="0F4300A9" w14:textId="77777777" w:rsidR="00C85345" w:rsidRPr="0017269D" w:rsidRDefault="00C85345" w:rsidP="00735773">
            <w:pPr>
              <w:jc w:val="center"/>
              <w:rPr>
                <w:rFonts w:ascii="Arial" w:hAnsi="Arial" w:cs="Arial"/>
                <w:color w:val="000000"/>
                <w:sz w:val="20"/>
                <w:szCs w:val="20"/>
                <w:lang w:val="lt-LT" w:eastAsia="en-GB"/>
              </w:rPr>
            </w:pPr>
          </w:p>
        </w:tc>
      </w:tr>
      <w:tr w:rsidR="00C85345" w:rsidRPr="0017269D" w14:paraId="50B4CEB4" w14:textId="37E64CCF" w:rsidTr="00C85345">
        <w:trPr>
          <w:trHeight w:val="300"/>
        </w:trPr>
        <w:tc>
          <w:tcPr>
            <w:tcW w:w="568" w:type="pct"/>
            <w:tcBorders>
              <w:top w:val="single" w:sz="4" w:space="0" w:color="auto"/>
              <w:left w:val="single" w:sz="4" w:space="0" w:color="auto"/>
              <w:bottom w:val="single" w:sz="4" w:space="0" w:color="auto"/>
              <w:right w:val="single" w:sz="4" w:space="0" w:color="auto"/>
            </w:tcBorders>
            <w:shd w:val="clear" w:color="auto" w:fill="auto"/>
          </w:tcPr>
          <w:p w14:paraId="38CA75E4" w14:textId="77777777" w:rsidR="00C85345" w:rsidRPr="0017269D" w:rsidRDefault="00C85345" w:rsidP="00735773">
            <w:pPr>
              <w:rPr>
                <w:rFonts w:ascii="Arial" w:hAnsi="Arial" w:cs="Arial"/>
                <w:color w:val="000000"/>
                <w:sz w:val="20"/>
                <w:szCs w:val="20"/>
                <w:lang w:val="lt-LT" w:eastAsia="en-GB"/>
              </w:rPr>
            </w:pPr>
            <w:r w:rsidRPr="0017269D">
              <w:rPr>
                <w:rFonts w:ascii="Arial" w:hAnsi="Arial" w:cs="Arial"/>
                <w:color w:val="000000"/>
                <w:sz w:val="20"/>
                <w:szCs w:val="20"/>
                <w:lang w:val="lt-LT" w:eastAsia="en-GB"/>
              </w:rPr>
              <w:t>58</w:t>
            </w:r>
          </w:p>
        </w:tc>
        <w:tc>
          <w:tcPr>
            <w:tcW w:w="899" w:type="pct"/>
            <w:tcBorders>
              <w:top w:val="single" w:sz="4" w:space="0" w:color="auto"/>
              <w:left w:val="nil"/>
              <w:bottom w:val="single" w:sz="4" w:space="0" w:color="auto"/>
              <w:right w:val="single" w:sz="4" w:space="0" w:color="auto"/>
            </w:tcBorders>
            <w:shd w:val="clear" w:color="auto" w:fill="auto"/>
          </w:tcPr>
          <w:p w14:paraId="4A197F4C" w14:textId="77777777" w:rsidR="00C85345" w:rsidRPr="0017269D" w:rsidRDefault="00C85345" w:rsidP="00735773">
            <w:pPr>
              <w:tabs>
                <w:tab w:val="left" w:pos="183"/>
              </w:tabs>
              <w:jc w:val="both"/>
              <w:rPr>
                <w:rFonts w:ascii="Arial" w:eastAsia="Calibri" w:hAnsi="Arial" w:cs="Arial"/>
                <w:sz w:val="20"/>
                <w:szCs w:val="20"/>
                <w:lang w:val="lt-LT"/>
              </w:rPr>
            </w:pPr>
            <w:r w:rsidRPr="0017269D">
              <w:rPr>
                <w:rFonts w:ascii="Arial" w:eastAsia="Calibri" w:hAnsi="Arial" w:cs="Arial"/>
                <w:sz w:val="20"/>
                <w:szCs w:val="20"/>
                <w:lang w:val="lt-LT"/>
              </w:rPr>
              <w:t>Įrangos pristatymo, įdiegimo ir montavimo terminas</w:t>
            </w:r>
          </w:p>
        </w:tc>
        <w:tc>
          <w:tcPr>
            <w:tcW w:w="1571" w:type="pct"/>
            <w:tcBorders>
              <w:top w:val="single" w:sz="4" w:space="0" w:color="auto"/>
              <w:left w:val="nil"/>
              <w:bottom w:val="single" w:sz="4" w:space="0" w:color="auto"/>
              <w:right w:val="single" w:sz="4" w:space="0" w:color="auto"/>
            </w:tcBorders>
            <w:shd w:val="clear" w:color="auto" w:fill="auto"/>
          </w:tcPr>
          <w:p w14:paraId="4F356DC9" w14:textId="5B66211E" w:rsidR="00C85345" w:rsidRPr="0017269D" w:rsidRDefault="00C85345" w:rsidP="00735773">
            <w:pPr>
              <w:autoSpaceDE w:val="0"/>
              <w:autoSpaceDN w:val="0"/>
              <w:adjustRightInd w:val="0"/>
              <w:rPr>
                <w:rFonts w:ascii="Arial" w:hAnsi="Arial" w:cs="Arial"/>
                <w:sz w:val="20"/>
                <w:szCs w:val="20"/>
              </w:rPr>
            </w:pPr>
            <w:r w:rsidRPr="0017269D">
              <w:rPr>
                <w:rFonts w:ascii="Arial" w:hAnsi="Arial" w:cs="Arial"/>
                <w:sz w:val="20"/>
                <w:szCs w:val="20"/>
                <w:lang w:val="lt-LT"/>
              </w:rPr>
              <w:t>Įranga pristatyti ir sudiegti bei sumontuoti ne vėliau kaip per 45</w:t>
            </w:r>
            <w:r w:rsidR="00056EBA">
              <w:rPr>
                <w:rFonts w:ascii="Arial" w:hAnsi="Arial" w:cs="Arial"/>
                <w:sz w:val="20"/>
                <w:szCs w:val="20"/>
                <w:lang w:val="lt-LT"/>
              </w:rPr>
              <w:t xml:space="preserve"> (keturiasdešimt penkias)</w:t>
            </w:r>
            <w:r w:rsidRPr="0017269D">
              <w:rPr>
                <w:rFonts w:ascii="Arial" w:hAnsi="Arial" w:cs="Arial"/>
                <w:sz w:val="20"/>
                <w:szCs w:val="20"/>
                <w:lang w:val="lt-LT"/>
              </w:rPr>
              <w:t xml:space="preserve"> kalendorines dienas nuo sutarties pasirašymo datos.</w:t>
            </w:r>
          </w:p>
        </w:tc>
        <w:tc>
          <w:tcPr>
            <w:tcW w:w="981" w:type="pct"/>
            <w:tcBorders>
              <w:top w:val="single" w:sz="4" w:space="0" w:color="auto"/>
              <w:left w:val="nil"/>
              <w:bottom w:val="single" w:sz="4" w:space="0" w:color="auto"/>
              <w:right w:val="single" w:sz="4" w:space="0" w:color="auto"/>
            </w:tcBorders>
            <w:shd w:val="clear" w:color="auto" w:fill="auto"/>
          </w:tcPr>
          <w:p w14:paraId="4FC1966E" w14:textId="77777777" w:rsidR="00C85345" w:rsidRPr="0017269D" w:rsidRDefault="00C85345" w:rsidP="00735773">
            <w:pPr>
              <w:jc w:val="center"/>
              <w:rPr>
                <w:rFonts w:ascii="Arial" w:hAnsi="Arial" w:cs="Arial"/>
                <w:color w:val="000000"/>
                <w:sz w:val="20"/>
                <w:szCs w:val="20"/>
                <w:lang w:val="lt-LT" w:eastAsia="en-GB"/>
              </w:rPr>
            </w:pPr>
            <w:r w:rsidRPr="0017269D">
              <w:rPr>
                <w:rFonts w:ascii="Arial" w:hAnsi="Arial" w:cs="Arial"/>
                <w:color w:val="000000"/>
                <w:sz w:val="20"/>
                <w:szCs w:val="20"/>
                <w:lang w:val="lt-LT" w:eastAsia="en-GB"/>
              </w:rPr>
              <w:t>P</w:t>
            </w:r>
          </w:p>
        </w:tc>
        <w:tc>
          <w:tcPr>
            <w:tcW w:w="981" w:type="pct"/>
            <w:tcBorders>
              <w:top w:val="single" w:sz="4" w:space="0" w:color="auto"/>
              <w:left w:val="nil"/>
              <w:bottom w:val="single" w:sz="4" w:space="0" w:color="auto"/>
              <w:right w:val="single" w:sz="4" w:space="0" w:color="auto"/>
            </w:tcBorders>
          </w:tcPr>
          <w:p w14:paraId="191D7DAA" w14:textId="77777777" w:rsidR="00C85345" w:rsidRPr="0017269D" w:rsidRDefault="00C85345" w:rsidP="00735773">
            <w:pPr>
              <w:jc w:val="center"/>
              <w:rPr>
                <w:rFonts w:ascii="Arial" w:hAnsi="Arial" w:cs="Arial"/>
                <w:color w:val="000000"/>
                <w:sz w:val="20"/>
                <w:szCs w:val="20"/>
                <w:lang w:val="lt-LT" w:eastAsia="en-GB"/>
              </w:rPr>
            </w:pPr>
          </w:p>
        </w:tc>
      </w:tr>
    </w:tbl>
    <w:p w14:paraId="15F8E2DC" w14:textId="77777777" w:rsidR="00A21076" w:rsidRDefault="00A21076"/>
    <w:sectPr w:rsidR="00A21076" w:rsidSect="001B4DDC">
      <w:headerReference w:type="even" r:id="rId12"/>
      <w:headerReference w:type="default" r:id="rId13"/>
      <w:footerReference w:type="even" r:id="rId14"/>
      <w:footerReference w:type="default" r:id="rId15"/>
      <w:headerReference w:type="first" r:id="rId16"/>
      <w:footerReference w:type="first" r:id="rId17"/>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59C3A" w14:textId="77777777" w:rsidR="000C5355" w:rsidRDefault="000C5355" w:rsidP="003D5D81">
      <w:r>
        <w:separator/>
      </w:r>
    </w:p>
  </w:endnote>
  <w:endnote w:type="continuationSeparator" w:id="0">
    <w:p w14:paraId="49ACC3EB" w14:textId="77777777" w:rsidR="000C5355" w:rsidRDefault="000C5355" w:rsidP="003D5D81">
      <w:r>
        <w:continuationSeparator/>
      </w:r>
    </w:p>
  </w:endnote>
  <w:endnote w:type="continuationNotice" w:id="1">
    <w:p w14:paraId="4E4E8C75" w14:textId="77777777" w:rsidR="00562208" w:rsidRDefault="00562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HelveticaLT">
    <w:altName w:val="Arial"/>
    <w:charset w:val="00"/>
    <w:family w:val="auto"/>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F94F8" w14:textId="77777777" w:rsidR="003D5D81" w:rsidRDefault="003D5D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133D9" w14:textId="77777777" w:rsidR="003D5D81" w:rsidRDefault="003D5D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642B" w14:textId="77777777" w:rsidR="003D5D81" w:rsidRDefault="003D5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CFE0C" w14:textId="77777777" w:rsidR="000C5355" w:rsidRDefault="000C5355" w:rsidP="003D5D81">
      <w:r>
        <w:separator/>
      </w:r>
    </w:p>
  </w:footnote>
  <w:footnote w:type="continuationSeparator" w:id="0">
    <w:p w14:paraId="4C555237" w14:textId="77777777" w:rsidR="000C5355" w:rsidRDefault="000C5355" w:rsidP="003D5D81">
      <w:r>
        <w:continuationSeparator/>
      </w:r>
    </w:p>
  </w:footnote>
  <w:footnote w:type="continuationNotice" w:id="1">
    <w:p w14:paraId="249B2982" w14:textId="77777777" w:rsidR="00562208" w:rsidRDefault="005622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D74C8" w14:textId="77777777" w:rsidR="003D5D81" w:rsidRDefault="003D5D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6FEAE" w14:textId="026A2D57" w:rsidR="003D5D81" w:rsidRPr="003D5D81" w:rsidRDefault="003D5D81">
    <w:pPr>
      <w:pStyle w:val="Header"/>
      <w:rPr>
        <w:rFonts w:ascii="Arial" w:hAnsi="Arial" w:cs="Arial"/>
        <w:sz w:val="22"/>
        <w:szCs w:val="22"/>
        <w:lang w:val="en-US"/>
      </w:rPr>
    </w:pPr>
    <w:r w:rsidRPr="003D5D81">
      <w:rPr>
        <w:rFonts w:ascii="Arial" w:hAnsi="Arial" w:cs="Arial"/>
        <w:sz w:val="22"/>
        <w:szCs w:val="22"/>
        <w:lang w:val="lt-LT"/>
      </w:rPr>
      <w:t xml:space="preserve">Pasiūlymo formos priedas Nr. </w:t>
    </w:r>
    <w:r w:rsidRPr="003D5D81">
      <w:rPr>
        <w:rFonts w:ascii="Arial" w:hAnsi="Arial" w:cs="Arial"/>
        <w:sz w:val="22"/>
        <w:szCs w:val="22"/>
        <w:lang w:val="en-US"/>
      </w:rPr>
      <w:t>2. Atitikimas keliamiems reikalavimams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06CF7" w14:textId="77777777" w:rsidR="003D5D81" w:rsidRDefault="003D5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7DF"/>
    <w:multiLevelType w:val="hybridMultilevel"/>
    <w:tmpl w:val="05468F1E"/>
    <w:lvl w:ilvl="0" w:tplc="8FBCB0A4">
      <w:start w:val="1"/>
      <w:numFmt w:val="decimal"/>
      <w:lvlText w:val="%1."/>
      <w:lvlJc w:val="left"/>
      <w:pPr>
        <w:ind w:left="442" w:hanging="360"/>
      </w:pPr>
      <w:rPr>
        <w:rFonts w:hint="default"/>
      </w:rPr>
    </w:lvl>
    <w:lvl w:ilvl="1" w:tplc="04270019" w:tentative="1">
      <w:start w:val="1"/>
      <w:numFmt w:val="lowerLetter"/>
      <w:lvlText w:val="%2."/>
      <w:lvlJc w:val="left"/>
      <w:pPr>
        <w:ind w:left="1162" w:hanging="360"/>
      </w:pPr>
    </w:lvl>
    <w:lvl w:ilvl="2" w:tplc="0427001B" w:tentative="1">
      <w:start w:val="1"/>
      <w:numFmt w:val="lowerRoman"/>
      <w:lvlText w:val="%3."/>
      <w:lvlJc w:val="right"/>
      <w:pPr>
        <w:ind w:left="1882" w:hanging="180"/>
      </w:pPr>
    </w:lvl>
    <w:lvl w:ilvl="3" w:tplc="0427000F" w:tentative="1">
      <w:start w:val="1"/>
      <w:numFmt w:val="decimal"/>
      <w:lvlText w:val="%4."/>
      <w:lvlJc w:val="left"/>
      <w:pPr>
        <w:ind w:left="2602" w:hanging="360"/>
      </w:pPr>
    </w:lvl>
    <w:lvl w:ilvl="4" w:tplc="04270019" w:tentative="1">
      <w:start w:val="1"/>
      <w:numFmt w:val="lowerLetter"/>
      <w:lvlText w:val="%5."/>
      <w:lvlJc w:val="left"/>
      <w:pPr>
        <w:ind w:left="3322" w:hanging="360"/>
      </w:pPr>
    </w:lvl>
    <w:lvl w:ilvl="5" w:tplc="0427001B" w:tentative="1">
      <w:start w:val="1"/>
      <w:numFmt w:val="lowerRoman"/>
      <w:lvlText w:val="%6."/>
      <w:lvlJc w:val="right"/>
      <w:pPr>
        <w:ind w:left="4042" w:hanging="180"/>
      </w:pPr>
    </w:lvl>
    <w:lvl w:ilvl="6" w:tplc="0427000F" w:tentative="1">
      <w:start w:val="1"/>
      <w:numFmt w:val="decimal"/>
      <w:lvlText w:val="%7."/>
      <w:lvlJc w:val="left"/>
      <w:pPr>
        <w:ind w:left="4762" w:hanging="360"/>
      </w:pPr>
    </w:lvl>
    <w:lvl w:ilvl="7" w:tplc="04270019" w:tentative="1">
      <w:start w:val="1"/>
      <w:numFmt w:val="lowerLetter"/>
      <w:lvlText w:val="%8."/>
      <w:lvlJc w:val="left"/>
      <w:pPr>
        <w:ind w:left="5482" w:hanging="360"/>
      </w:pPr>
    </w:lvl>
    <w:lvl w:ilvl="8" w:tplc="0427001B" w:tentative="1">
      <w:start w:val="1"/>
      <w:numFmt w:val="lowerRoman"/>
      <w:lvlText w:val="%9."/>
      <w:lvlJc w:val="right"/>
      <w:pPr>
        <w:ind w:left="6202" w:hanging="180"/>
      </w:pPr>
    </w:lvl>
  </w:abstractNum>
  <w:abstractNum w:abstractNumId="1" w15:restartNumberingAfterBreak="0">
    <w:nsid w:val="16904FB3"/>
    <w:multiLevelType w:val="hybridMultilevel"/>
    <w:tmpl w:val="FFFFFFFF"/>
    <w:lvl w:ilvl="0" w:tplc="8F6A5BDA">
      <w:start w:val="1"/>
      <w:numFmt w:val="bullet"/>
      <w:lvlText w:val=""/>
      <w:lvlJc w:val="left"/>
      <w:pPr>
        <w:ind w:left="720" w:hanging="360"/>
      </w:pPr>
      <w:rPr>
        <w:rFonts w:ascii="Symbol" w:hAnsi="Symbol" w:hint="default"/>
      </w:rPr>
    </w:lvl>
    <w:lvl w:ilvl="1" w:tplc="16DC72CA">
      <w:start w:val="1"/>
      <w:numFmt w:val="bullet"/>
      <w:lvlText w:val="o"/>
      <w:lvlJc w:val="left"/>
      <w:pPr>
        <w:ind w:left="1440" w:hanging="360"/>
      </w:pPr>
      <w:rPr>
        <w:rFonts w:ascii="Courier New" w:hAnsi="Courier New" w:hint="default"/>
      </w:rPr>
    </w:lvl>
    <w:lvl w:ilvl="2" w:tplc="0C7657A2">
      <w:start w:val="1"/>
      <w:numFmt w:val="bullet"/>
      <w:lvlText w:val=""/>
      <w:lvlJc w:val="left"/>
      <w:pPr>
        <w:ind w:left="2160" w:hanging="360"/>
      </w:pPr>
      <w:rPr>
        <w:rFonts w:ascii="Wingdings" w:hAnsi="Wingdings" w:hint="default"/>
      </w:rPr>
    </w:lvl>
    <w:lvl w:ilvl="3" w:tplc="5A1C37FA">
      <w:start w:val="1"/>
      <w:numFmt w:val="bullet"/>
      <w:lvlText w:val=""/>
      <w:lvlJc w:val="left"/>
      <w:pPr>
        <w:ind w:left="2880" w:hanging="360"/>
      </w:pPr>
      <w:rPr>
        <w:rFonts w:ascii="Symbol" w:hAnsi="Symbol" w:hint="default"/>
      </w:rPr>
    </w:lvl>
    <w:lvl w:ilvl="4" w:tplc="DEDE81FE">
      <w:start w:val="1"/>
      <w:numFmt w:val="bullet"/>
      <w:lvlText w:val="o"/>
      <w:lvlJc w:val="left"/>
      <w:pPr>
        <w:ind w:left="3600" w:hanging="360"/>
      </w:pPr>
      <w:rPr>
        <w:rFonts w:ascii="Courier New" w:hAnsi="Courier New" w:hint="default"/>
      </w:rPr>
    </w:lvl>
    <w:lvl w:ilvl="5" w:tplc="5CEE8484">
      <w:start w:val="1"/>
      <w:numFmt w:val="bullet"/>
      <w:lvlText w:val=""/>
      <w:lvlJc w:val="left"/>
      <w:pPr>
        <w:ind w:left="4320" w:hanging="360"/>
      </w:pPr>
      <w:rPr>
        <w:rFonts w:ascii="Wingdings" w:hAnsi="Wingdings" w:hint="default"/>
      </w:rPr>
    </w:lvl>
    <w:lvl w:ilvl="6" w:tplc="3AAC5D48">
      <w:start w:val="1"/>
      <w:numFmt w:val="bullet"/>
      <w:lvlText w:val=""/>
      <w:lvlJc w:val="left"/>
      <w:pPr>
        <w:ind w:left="5040" w:hanging="360"/>
      </w:pPr>
      <w:rPr>
        <w:rFonts w:ascii="Symbol" w:hAnsi="Symbol" w:hint="default"/>
      </w:rPr>
    </w:lvl>
    <w:lvl w:ilvl="7" w:tplc="ED02FA64">
      <w:start w:val="1"/>
      <w:numFmt w:val="bullet"/>
      <w:lvlText w:val="o"/>
      <w:lvlJc w:val="left"/>
      <w:pPr>
        <w:ind w:left="5760" w:hanging="360"/>
      </w:pPr>
      <w:rPr>
        <w:rFonts w:ascii="Courier New" w:hAnsi="Courier New" w:hint="default"/>
      </w:rPr>
    </w:lvl>
    <w:lvl w:ilvl="8" w:tplc="90E407B8">
      <w:start w:val="1"/>
      <w:numFmt w:val="bullet"/>
      <w:lvlText w:val=""/>
      <w:lvlJc w:val="left"/>
      <w:pPr>
        <w:ind w:left="6480" w:hanging="360"/>
      </w:pPr>
      <w:rPr>
        <w:rFonts w:ascii="Wingdings" w:hAnsi="Wingdings" w:hint="default"/>
      </w:rPr>
    </w:lvl>
  </w:abstractNum>
  <w:abstractNum w:abstractNumId="2" w15:restartNumberingAfterBreak="0">
    <w:nsid w:val="39954E89"/>
    <w:multiLevelType w:val="hybridMultilevel"/>
    <w:tmpl w:val="381E3AE2"/>
    <w:lvl w:ilvl="0" w:tplc="1D742CE8">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6BA552C"/>
    <w:multiLevelType w:val="hybridMultilevel"/>
    <w:tmpl w:val="6D84E3D4"/>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4" w15:restartNumberingAfterBreak="0">
    <w:nsid w:val="5E203F61"/>
    <w:multiLevelType w:val="hybridMultilevel"/>
    <w:tmpl w:val="A2D66C82"/>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5" w15:restartNumberingAfterBreak="0">
    <w:nsid w:val="61F12767"/>
    <w:multiLevelType w:val="hybridMultilevel"/>
    <w:tmpl w:val="B9A6A490"/>
    <w:lvl w:ilvl="0" w:tplc="D5ACD5FC">
      <w:numFmt w:val="bullet"/>
      <w:lvlText w:val="-"/>
      <w:lvlJc w:val="left"/>
      <w:pPr>
        <w:ind w:left="1069" w:hanging="360"/>
      </w:pPr>
      <w:rPr>
        <w:rFonts w:ascii="Times New Roman" w:eastAsia="Times New Roman" w:hAnsi="Times New Roman" w:cs="Times New Roman" w:hint="default"/>
      </w:rPr>
    </w:lvl>
    <w:lvl w:ilvl="1" w:tplc="04270003">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777F1A75"/>
    <w:multiLevelType w:val="hybridMultilevel"/>
    <w:tmpl w:val="7B841094"/>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num w:numId="1" w16cid:durableId="255948423">
    <w:abstractNumId w:val="5"/>
  </w:num>
  <w:num w:numId="2" w16cid:durableId="1635478694">
    <w:abstractNumId w:val="2"/>
  </w:num>
  <w:num w:numId="3" w16cid:durableId="769356162">
    <w:abstractNumId w:val="1"/>
  </w:num>
  <w:num w:numId="4" w16cid:durableId="731780705">
    <w:abstractNumId w:val="0"/>
  </w:num>
  <w:num w:numId="5" w16cid:durableId="973098317">
    <w:abstractNumId w:val="3"/>
  </w:num>
  <w:num w:numId="6" w16cid:durableId="1955600928">
    <w:abstractNumId w:val="6"/>
  </w:num>
  <w:num w:numId="7" w16cid:durableId="10936663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D81"/>
    <w:rsid w:val="00056EBA"/>
    <w:rsid w:val="000C5355"/>
    <w:rsid w:val="0017269D"/>
    <w:rsid w:val="001B2E3A"/>
    <w:rsid w:val="001B4DDC"/>
    <w:rsid w:val="002961B9"/>
    <w:rsid w:val="002E66A3"/>
    <w:rsid w:val="00325361"/>
    <w:rsid w:val="003D5D81"/>
    <w:rsid w:val="00466F5B"/>
    <w:rsid w:val="004D56C6"/>
    <w:rsid w:val="00562208"/>
    <w:rsid w:val="00623C43"/>
    <w:rsid w:val="00672292"/>
    <w:rsid w:val="0068753D"/>
    <w:rsid w:val="007A6DAB"/>
    <w:rsid w:val="008346F9"/>
    <w:rsid w:val="00847C84"/>
    <w:rsid w:val="009F6178"/>
    <w:rsid w:val="00A21076"/>
    <w:rsid w:val="00A548F7"/>
    <w:rsid w:val="00AE3CF6"/>
    <w:rsid w:val="00B46CEE"/>
    <w:rsid w:val="00C306B2"/>
    <w:rsid w:val="00C61A5B"/>
    <w:rsid w:val="00C85345"/>
    <w:rsid w:val="00CA0326"/>
    <w:rsid w:val="00CE2F82"/>
    <w:rsid w:val="00D662B5"/>
    <w:rsid w:val="00E40E1C"/>
    <w:rsid w:val="00E52FDB"/>
    <w:rsid w:val="00E54DCB"/>
    <w:rsid w:val="00E94B8A"/>
    <w:rsid w:val="00ED59F0"/>
    <w:rsid w:val="00F56030"/>
    <w:rsid w:val="00F74FE5"/>
    <w:rsid w:val="040582BE"/>
    <w:rsid w:val="239ED29A"/>
    <w:rsid w:val="4FFA92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ECDF"/>
  <w15:chartTrackingRefBased/>
  <w15:docId w15:val="{A19C753A-4A22-465B-9CDE-4F11191D0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D81"/>
    <w:pPr>
      <w:spacing w:after="0" w:line="240" w:lineRule="auto"/>
    </w:pPr>
    <w:rPr>
      <w:rFonts w:ascii="Times New Roman" w:eastAsia="Times New Roman" w:hAnsi="Times New Roman" w:cs="Times New Roman"/>
      <w:kern w:val="0"/>
      <w:lang w:val="en-GB"/>
      <w14:ligatures w14:val="none"/>
    </w:rPr>
  </w:style>
  <w:style w:type="paragraph" w:styleId="Heading1">
    <w:name w:val="heading 1"/>
    <w:basedOn w:val="Normal"/>
    <w:next w:val="Normal"/>
    <w:link w:val="Heading1Char"/>
    <w:uiPriority w:val="9"/>
    <w:qFormat/>
    <w:rsid w:val="003D5D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Section,Head2A,2,R2,H2,H21,h2,Head 2,l2,Heading 21,1.1.1 heading,list + change bar,M2,PRTM Heading 2,Head2A Char,2 Char,R2 Char,H2 Char,H21 Char,h2 Char,Head 2 Char,l2 Char,Heading 21 Char,1.1.1 heading Char,M2 Char,Heading 2 Char1 Char"/>
    <w:basedOn w:val="Normal"/>
    <w:next w:val="Normal"/>
    <w:link w:val="Heading2Char"/>
    <w:unhideWhenUsed/>
    <w:qFormat/>
    <w:rsid w:val="003D5D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5D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5D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5D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5D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5D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5D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5D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5D8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Section Char,Head2A Char1,2 Char1,R2 Char1,H2 Char1,H21 Char1,h2 Char1,Head 2 Char1,l2 Char1,Heading 21 Char1,1.1.1 heading Char1,list + change bar Char,M2 Char1,PRTM Heading 2 Char,Head2A Char Char,2 Char Char,R2 Char Char,H2 Char Char"/>
    <w:basedOn w:val="DefaultParagraphFont"/>
    <w:link w:val="Heading2"/>
    <w:rsid w:val="003D5D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5D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5D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5D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5D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5D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5D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5D81"/>
    <w:rPr>
      <w:rFonts w:eastAsiaTheme="majorEastAsia" w:cstheme="majorBidi"/>
      <w:color w:val="272727" w:themeColor="text1" w:themeTint="D8"/>
    </w:rPr>
  </w:style>
  <w:style w:type="paragraph" w:styleId="Title">
    <w:name w:val="Title"/>
    <w:basedOn w:val="Normal"/>
    <w:next w:val="Normal"/>
    <w:link w:val="TitleChar"/>
    <w:uiPriority w:val="10"/>
    <w:qFormat/>
    <w:rsid w:val="003D5D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5D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5D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5D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5D81"/>
    <w:pPr>
      <w:spacing w:before="160"/>
      <w:jc w:val="center"/>
    </w:pPr>
    <w:rPr>
      <w:i/>
      <w:iCs/>
      <w:color w:val="404040" w:themeColor="text1" w:themeTint="BF"/>
    </w:rPr>
  </w:style>
  <w:style w:type="character" w:customStyle="1" w:styleId="QuoteChar">
    <w:name w:val="Quote Char"/>
    <w:basedOn w:val="DefaultParagraphFont"/>
    <w:link w:val="Quote"/>
    <w:uiPriority w:val="29"/>
    <w:rsid w:val="003D5D81"/>
    <w:rPr>
      <w:i/>
      <w:iCs/>
      <w:color w:val="404040" w:themeColor="text1" w:themeTint="BF"/>
    </w:rPr>
  </w:style>
  <w:style w:type="paragraph" w:styleId="ListParagraph">
    <w:name w:val="List Paragraph"/>
    <w:aliases w:val="Numbering,ERP-List Paragraph,List Paragraph11,List Paragraph21,Lentele,List Paragraph Red,VARNELES,Bullet EY,List Paragraph2,Buletai,lp1,Use Case List Paragraph,List Paragraph111,Bullet 1,Paragraph,List not in Table,Sąrašo pastraipa1"/>
    <w:basedOn w:val="Normal"/>
    <w:link w:val="ListParagraphChar"/>
    <w:uiPriority w:val="34"/>
    <w:qFormat/>
    <w:rsid w:val="003D5D81"/>
    <w:pPr>
      <w:ind w:left="720"/>
      <w:contextualSpacing/>
    </w:pPr>
  </w:style>
  <w:style w:type="character" w:styleId="IntenseEmphasis">
    <w:name w:val="Intense Emphasis"/>
    <w:basedOn w:val="DefaultParagraphFont"/>
    <w:uiPriority w:val="21"/>
    <w:qFormat/>
    <w:rsid w:val="003D5D81"/>
    <w:rPr>
      <w:i/>
      <w:iCs/>
      <w:color w:val="0F4761" w:themeColor="accent1" w:themeShade="BF"/>
    </w:rPr>
  </w:style>
  <w:style w:type="paragraph" w:styleId="IntenseQuote">
    <w:name w:val="Intense Quote"/>
    <w:basedOn w:val="Normal"/>
    <w:next w:val="Normal"/>
    <w:link w:val="IntenseQuoteChar"/>
    <w:uiPriority w:val="30"/>
    <w:qFormat/>
    <w:rsid w:val="003D5D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5D81"/>
    <w:rPr>
      <w:i/>
      <w:iCs/>
      <w:color w:val="0F4761" w:themeColor="accent1" w:themeShade="BF"/>
    </w:rPr>
  </w:style>
  <w:style w:type="character" w:styleId="IntenseReference">
    <w:name w:val="Intense Reference"/>
    <w:basedOn w:val="DefaultParagraphFont"/>
    <w:uiPriority w:val="32"/>
    <w:qFormat/>
    <w:rsid w:val="003D5D81"/>
    <w:rPr>
      <w:b/>
      <w:bCs/>
      <w:smallCaps/>
      <w:color w:val="0F4761" w:themeColor="accent1" w:themeShade="BF"/>
      <w:spacing w:val="5"/>
    </w:rPr>
  </w:style>
  <w:style w:type="paragraph" w:styleId="Header">
    <w:name w:val="header"/>
    <w:basedOn w:val="Normal"/>
    <w:link w:val="HeaderChar"/>
    <w:unhideWhenUsed/>
    <w:qFormat/>
    <w:rsid w:val="003D5D81"/>
    <w:pPr>
      <w:tabs>
        <w:tab w:val="center" w:pos="4819"/>
        <w:tab w:val="right" w:pos="9638"/>
      </w:tabs>
    </w:pPr>
  </w:style>
  <w:style w:type="character" w:customStyle="1" w:styleId="HeaderChar">
    <w:name w:val="Header Char"/>
    <w:basedOn w:val="DefaultParagraphFont"/>
    <w:link w:val="Header"/>
    <w:rsid w:val="003D5D81"/>
    <w:rPr>
      <w:rFonts w:ascii="Times New Roman" w:eastAsia="Times New Roman" w:hAnsi="Times New Roman" w:cs="Times New Roman"/>
      <w:kern w:val="0"/>
      <w:lang w:val="en-GB"/>
      <w14:ligatures w14:val="none"/>
    </w:rPr>
  </w:style>
  <w:style w:type="paragraph" w:styleId="Footer">
    <w:name w:val="footer"/>
    <w:basedOn w:val="Normal"/>
    <w:link w:val="FooterChar"/>
    <w:uiPriority w:val="99"/>
    <w:unhideWhenUsed/>
    <w:rsid w:val="003D5D81"/>
    <w:pPr>
      <w:tabs>
        <w:tab w:val="center" w:pos="4819"/>
        <w:tab w:val="right" w:pos="9638"/>
      </w:tabs>
    </w:pPr>
  </w:style>
  <w:style w:type="character" w:customStyle="1" w:styleId="FooterChar">
    <w:name w:val="Footer Char"/>
    <w:basedOn w:val="DefaultParagraphFont"/>
    <w:link w:val="Footer"/>
    <w:uiPriority w:val="99"/>
    <w:rsid w:val="003D5D81"/>
    <w:rPr>
      <w:rFonts w:ascii="Times New Roman" w:eastAsia="Times New Roman" w:hAnsi="Times New Roman" w:cs="Times New Roman"/>
      <w:kern w:val="0"/>
      <w:lang w:val="en-GB"/>
      <w14:ligatures w14:val="none"/>
    </w:rPr>
  </w:style>
  <w:style w:type="paragraph" w:styleId="BalloonText">
    <w:name w:val="Balloon Text"/>
    <w:basedOn w:val="Normal"/>
    <w:link w:val="BalloonTextChar"/>
    <w:uiPriority w:val="99"/>
    <w:semiHidden/>
    <w:unhideWhenUsed/>
    <w:rsid w:val="003D5D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D81"/>
    <w:rPr>
      <w:rFonts w:ascii="Segoe UI" w:eastAsia="Times New Roman" w:hAnsi="Segoe UI" w:cs="Segoe UI"/>
      <w:kern w:val="0"/>
      <w:sz w:val="18"/>
      <w:szCs w:val="18"/>
      <w:lang w:val="en-GB"/>
      <w14:ligatures w14:val="none"/>
    </w:rPr>
  </w:style>
  <w:style w:type="paragraph" w:styleId="NormalWeb">
    <w:name w:val="Normal (Web)"/>
    <w:basedOn w:val="Normal"/>
    <w:uiPriority w:val="99"/>
    <w:unhideWhenUsed/>
    <w:rsid w:val="003D5D81"/>
    <w:pPr>
      <w:spacing w:before="100" w:beforeAutospacing="1" w:after="100" w:afterAutospacing="1"/>
    </w:pPr>
    <w:rPr>
      <w:lang w:eastAsia="lt-LT"/>
    </w:rPr>
  </w:style>
  <w:style w:type="character" w:styleId="Strong">
    <w:name w:val="Strong"/>
    <w:basedOn w:val="DefaultParagraphFont"/>
    <w:uiPriority w:val="22"/>
    <w:qFormat/>
    <w:rsid w:val="003D5D81"/>
    <w:rPr>
      <w:b/>
      <w:bCs/>
    </w:rPr>
  </w:style>
  <w:style w:type="table" w:styleId="TableGrid">
    <w:name w:val="Table Grid"/>
    <w:basedOn w:val="TableNormal"/>
    <w:uiPriority w:val="39"/>
    <w:rsid w:val="003D5D81"/>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5D81"/>
    <w:rPr>
      <w:color w:val="467886" w:themeColor="hyperlink"/>
      <w:u w:val="single"/>
    </w:rPr>
  </w:style>
  <w:style w:type="paragraph" w:styleId="Revision">
    <w:name w:val="Revision"/>
    <w:hidden/>
    <w:uiPriority w:val="99"/>
    <w:semiHidden/>
    <w:rsid w:val="003D5D81"/>
    <w:pPr>
      <w:spacing w:after="0" w:line="240" w:lineRule="auto"/>
    </w:pPr>
    <w:rPr>
      <w:kern w:val="0"/>
      <w:sz w:val="22"/>
      <w:szCs w:val="22"/>
      <w:lang w:val="lt-LT"/>
      <w14:ligatures w14:val="none"/>
    </w:rPr>
  </w:style>
  <w:style w:type="character" w:styleId="CommentReference">
    <w:name w:val="annotation reference"/>
    <w:basedOn w:val="DefaultParagraphFont"/>
    <w:uiPriority w:val="99"/>
    <w:semiHidden/>
    <w:unhideWhenUsed/>
    <w:rsid w:val="003D5D81"/>
    <w:rPr>
      <w:sz w:val="16"/>
      <w:szCs w:val="16"/>
    </w:rPr>
  </w:style>
  <w:style w:type="paragraph" w:styleId="CommentText">
    <w:name w:val="annotation text"/>
    <w:basedOn w:val="Normal"/>
    <w:link w:val="CommentTextChar"/>
    <w:uiPriority w:val="99"/>
    <w:unhideWhenUsed/>
    <w:rsid w:val="003D5D81"/>
    <w:rPr>
      <w:sz w:val="20"/>
      <w:szCs w:val="20"/>
    </w:rPr>
  </w:style>
  <w:style w:type="character" w:customStyle="1" w:styleId="CommentTextChar">
    <w:name w:val="Comment Text Char"/>
    <w:basedOn w:val="DefaultParagraphFont"/>
    <w:link w:val="CommentText"/>
    <w:uiPriority w:val="99"/>
    <w:rsid w:val="003D5D81"/>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D5D81"/>
    <w:rPr>
      <w:b/>
      <w:bCs/>
    </w:rPr>
  </w:style>
  <w:style w:type="character" w:customStyle="1" w:styleId="CommentSubjectChar">
    <w:name w:val="Comment Subject Char"/>
    <w:basedOn w:val="CommentTextChar"/>
    <w:link w:val="CommentSubject"/>
    <w:uiPriority w:val="99"/>
    <w:semiHidden/>
    <w:rsid w:val="003D5D81"/>
    <w:rPr>
      <w:rFonts w:ascii="Times New Roman" w:eastAsia="Times New Roman" w:hAnsi="Times New Roman" w:cs="Times New Roman"/>
      <w:b/>
      <w:bCs/>
      <w:kern w:val="0"/>
      <w:sz w:val="20"/>
      <w:szCs w:val="20"/>
      <w:lang w:val="en-GB"/>
      <w14:ligatures w14:val="none"/>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link w:val="ListParagraph"/>
    <w:uiPriority w:val="34"/>
    <w:qFormat/>
    <w:locked/>
    <w:rsid w:val="003D5D81"/>
  </w:style>
  <w:style w:type="character" w:customStyle="1" w:styleId="FontStyle13">
    <w:name w:val="Font Style13"/>
    <w:rsid w:val="003D5D81"/>
    <w:rPr>
      <w:rFonts w:ascii="Times New Roman" w:hAnsi="Times New Roman" w:cs="Times New Roman" w:hint="default"/>
      <w:b/>
      <w:bCs/>
      <w:spacing w:val="10"/>
      <w:sz w:val="20"/>
      <w:szCs w:val="20"/>
    </w:rPr>
  </w:style>
  <w:style w:type="character" w:customStyle="1" w:styleId="Other">
    <w:name w:val="Other_"/>
    <w:basedOn w:val="DefaultParagraphFont"/>
    <w:link w:val="Other0"/>
    <w:rsid w:val="003D5D81"/>
    <w:rPr>
      <w:rFonts w:ascii="Times New Roman" w:eastAsia="Times New Roman" w:hAnsi="Times New Roman" w:cs="Times New Roman"/>
    </w:rPr>
  </w:style>
  <w:style w:type="paragraph" w:customStyle="1" w:styleId="Other0">
    <w:name w:val="Other"/>
    <w:basedOn w:val="Normal"/>
    <w:link w:val="Other"/>
    <w:rsid w:val="003D5D81"/>
    <w:pPr>
      <w:widowControl w:val="0"/>
    </w:pPr>
    <w:rPr>
      <w:kern w:val="2"/>
      <w:lang w:val="en-US"/>
      <w14:ligatures w14:val="standardContextual"/>
    </w:rPr>
  </w:style>
  <w:style w:type="character" w:customStyle="1" w:styleId="Heading20">
    <w:name w:val="Heading #2_"/>
    <w:basedOn w:val="DefaultParagraphFont"/>
    <w:link w:val="Heading21"/>
    <w:rsid w:val="003D5D81"/>
    <w:rPr>
      <w:rFonts w:ascii="Times New Roman" w:eastAsia="Times New Roman" w:hAnsi="Times New Roman" w:cs="Times New Roman"/>
      <w:b/>
      <w:bCs/>
    </w:rPr>
  </w:style>
  <w:style w:type="paragraph" w:customStyle="1" w:styleId="Heading21">
    <w:name w:val="Heading #2"/>
    <w:basedOn w:val="Normal"/>
    <w:link w:val="Heading20"/>
    <w:rsid w:val="003D5D81"/>
    <w:pPr>
      <w:widowControl w:val="0"/>
      <w:outlineLvl w:val="1"/>
    </w:pPr>
    <w:rPr>
      <w:b/>
      <w:bCs/>
      <w:kern w:val="2"/>
      <w:lang w:val="en-US"/>
      <w14:ligatures w14:val="standardContextual"/>
    </w:rPr>
  </w:style>
  <w:style w:type="character" w:customStyle="1" w:styleId="BodyTextChar">
    <w:name w:val="Body Text Char"/>
    <w:basedOn w:val="DefaultParagraphFont"/>
    <w:link w:val="BodyText"/>
    <w:rsid w:val="003D5D81"/>
    <w:rPr>
      <w:rFonts w:ascii="Times New Roman" w:eastAsia="Times New Roman" w:hAnsi="Times New Roman" w:cs="Times New Roman"/>
    </w:rPr>
  </w:style>
  <w:style w:type="paragraph" w:styleId="BodyText">
    <w:name w:val="Body Text"/>
    <w:basedOn w:val="Normal"/>
    <w:link w:val="BodyTextChar"/>
    <w:qFormat/>
    <w:rsid w:val="003D5D81"/>
    <w:pPr>
      <w:widowControl w:val="0"/>
    </w:pPr>
    <w:rPr>
      <w:kern w:val="2"/>
      <w:lang w:val="en-US"/>
      <w14:ligatures w14:val="standardContextual"/>
    </w:rPr>
  </w:style>
  <w:style w:type="character" w:customStyle="1" w:styleId="BodyTextChar1">
    <w:name w:val="Body Text Char1"/>
    <w:basedOn w:val="DefaultParagraphFont"/>
    <w:uiPriority w:val="99"/>
    <w:semiHidden/>
    <w:rsid w:val="003D5D81"/>
    <w:rPr>
      <w:rFonts w:ascii="Times New Roman" w:eastAsia="Times New Roman" w:hAnsi="Times New Roman" w:cs="Times New Roman"/>
      <w:kern w:val="0"/>
      <w:lang w:val="en-GB"/>
      <w14:ligatures w14:val="none"/>
    </w:rPr>
  </w:style>
  <w:style w:type="paragraph" w:customStyle="1" w:styleId="WW-TextBodyIndent">
    <w:name w:val="WW-Text Body Indent"/>
    <w:basedOn w:val="Normal"/>
    <w:qFormat/>
    <w:rsid w:val="003D5D81"/>
    <w:pPr>
      <w:widowControl w:val="0"/>
      <w:spacing w:after="144" w:line="259" w:lineRule="auto"/>
      <w:ind w:firstLine="210"/>
      <w:contextualSpacing/>
    </w:pPr>
    <w:rPr>
      <w:rFonts w:ascii="Liberation Serif" w:eastAsia="SimSun" w:hAnsi="Liberation Serif" w:cs="Arial"/>
      <w:color w:val="00000A"/>
      <w:lang w:val="lt-LT" w:eastAsia="zh-CN" w:bidi="hi-IN"/>
    </w:rPr>
  </w:style>
  <w:style w:type="paragraph" w:styleId="FootnoteText">
    <w:name w:val="footnote text"/>
    <w:aliases w:val="ColumnText,Footnote,Footnote Text Char Char,Fußnotentextf"/>
    <w:basedOn w:val="Normal"/>
    <w:link w:val="FootnoteTextChar"/>
    <w:qFormat/>
    <w:rsid w:val="003D5D81"/>
    <w:rPr>
      <w:rFonts w:ascii="HelveticaLT" w:hAnsi="HelveticaLT"/>
      <w:sz w:val="20"/>
      <w:szCs w:val="20"/>
      <w:lang w:val="en-US"/>
    </w:rPr>
  </w:style>
  <w:style w:type="character" w:customStyle="1" w:styleId="FootnoteTextChar">
    <w:name w:val="Footnote Text Char"/>
    <w:aliases w:val="ColumnText Char,Footnote Char,Footnote Text Char Char Char,Fußnotentextf Char"/>
    <w:basedOn w:val="DefaultParagraphFont"/>
    <w:link w:val="FootnoteText"/>
    <w:rsid w:val="003D5D81"/>
    <w:rPr>
      <w:rFonts w:ascii="HelveticaLT" w:eastAsia="Times New Roman" w:hAnsi="HelveticaLT" w:cs="Times New Roman"/>
      <w:kern w:val="0"/>
      <w:sz w:val="20"/>
      <w:szCs w:val="20"/>
      <w14:ligatures w14:val="none"/>
    </w:rPr>
  </w:style>
  <w:style w:type="character" w:customStyle="1" w:styleId="FootnoteAnchor">
    <w:name w:val="Footnote Anchor"/>
    <w:qFormat/>
    <w:rsid w:val="003D5D81"/>
    <w:rPr>
      <w:vertAlign w:val="superscript"/>
    </w:rPr>
  </w:style>
  <w:style w:type="paragraph" w:customStyle="1" w:styleId="TableContents">
    <w:name w:val="Table Contents"/>
    <w:basedOn w:val="Normal"/>
    <w:qFormat/>
    <w:rsid w:val="003D5D81"/>
    <w:pPr>
      <w:suppressLineNumbers/>
      <w:spacing w:after="160" w:line="259" w:lineRule="auto"/>
    </w:pPr>
    <w:rPr>
      <w:rFonts w:ascii="Liberation Serif" w:eastAsia="SimSun" w:hAnsi="Liberation Serif" w:cs="Lucida Sans"/>
      <w:color w:val="00000A"/>
      <w:lang w:val="lt-LT" w:eastAsia="zh-CN" w:bidi="hi-IN"/>
    </w:rPr>
  </w:style>
  <w:style w:type="paragraph" w:customStyle="1" w:styleId="Normall">
    <w:name w:val="Normal_l"/>
    <w:basedOn w:val="Normal"/>
    <w:qFormat/>
    <w:rsid w:val="003D5D81"/>
    <w:pPr>
      <w:spacing w:after="160" w:line="259" w:lineRule="auto"/>
    </w:pPr>
    <w:rPr>
      <w:rFonts w:ascii="TimesLT" w:hAnsi="TimesLT" w:cs="Lucida Sans"/>
      <w:color w:val="00000A"/>
      <w:sz w:val="20"/>
      <w:szCs w:val="20"/>
      <w:lang w:val="lt-LT" w:eastAsia="zh-CN" w:bidi="hi-IN"/>
    </w:rPr>
  </w:style>
  <w:style w:type="character" w:customStyle="1" w:styleId="Heading11">
    <w:name w:val="Heading 11"/>
    <w:basedOn w:val="DefaultParagraphFont"/>
    <w:rsid w:val="003D5D81"/>
    <w:rPr>
      <w:rFonts w:ascii="Arial" w:eastAsia="Arial" w:hAnsi="Arial" w:cs="Arial"/>
      <w:i/>
      <w:iCs/>
      <w:sz w:val="26"/>
      <w:szCs w:val="26"/>
    </w:rPr>
  </w:style>
  <w:style w:type="paragraph" w:customStyle="1" w:styleId="Default">
    <w:name w:val="Default"/>
    <w:rsid w:val="003D5D81"/>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character" w:styleId="UnresolvedMention">
    <w:name w:val="Unresolved Mention"/>
    <w:basedOn w:val="DefaultParagraphFont"/>
    <w:uiPriority w:val="99"/>
    <w:unhideWhenUsed/>
    <w:rsid w:val="003D5D81"/>
    <w:rPr>
      <w:color w:val="605E5C"/>
      <w:shd w:val="clear" w:color="auto" w:fill="E1DFDD"/>
    </w:rPr>
  </w:style>
  <w:style w:type="table" w:customStyle="1" w:styleId="TableGrid0">
    <w:name w:val="TableGrid"/>
    <w:rsid w:val="003D5D81"/>
    <w:pPr>
      <w:spacing w:after="0" w:line="240" w:lineRule="auto"/>
    </w:pPr>
    <w:rPr>
      <w:rFonts w:eastAsiaTheme="minorEastAsia"/>
      <w:kern w:val="0"/>
      <w:sz w:val="22"/>
      <w:szCs w:val="22"/>
      <w:lang w:val="lt-LT" w:eastAsia="lt-LT"/>
      <w14:ligatures w14:val="none"/>
    </w:rPr>
    <w:tblPr>
      <w:tblCellMar>
        <w:top w:w="0" w:type="dxa"/>
        <w:left w:w="0" w:type="dxa"/>
        <w:bottom w:w="0" w:type="dxa"/>
        <w:right w:w="0" w:type="dxa"/>
      </w:tblCellMar>
    </w:tblPr>
  </w:style>
  <w:style w:type="character" w:styleId="Mention">
    <w:name w:val="Mention"/>
    <w:basedOn w:val="DefaultParagraphFont"/>
    <w:uiPriority w:val="99"/>
    <w:unhideWhenUsed/>
    <w:rsid w:val="003D5D81"/>
    <w:rPr>
      <w:color w:val="2B579A"/>
      <w:shd w:val="clear" w:color="auto" w:fill="E1DFDD"/>
    </w:rPr>
  </w:style>
  <w:style w:type="table" w:customStyle="1" w:styleId="TableGrid1">
    <w:name w:val="Table Grid1"/>
    <w:basedOn w:val="TableNormal"/>
    <w:next w:val="TableGrid"/>
    <w:uiPriority w:val="99"/>
    <w:rsid w:val="003D5D81"/>
    <w:pPr>
      <w:spacing w:after="0" w:line="240" w:lineRule="auto"/>
    </w:pPr>
    <w:rPr>
      <w:rFonts w:ascii="Times New Roman" w:eastAsia="Times New Roman" w:hAnsi="Times New Roman" w:cs="Times New Roman"/>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94365031a53411e8aa33fe8f0fea665f/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0" ma:contentTypeDescription="Kurkite naują dokumentą." ma:contentTypeScope="" ma:versionID="8fc56a8ff38e93a2fbe06a83d722bee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6AE2ED-BB5E-403E-B032-D5C944DFC062}">
  <ds:schemaRefs>
    <ds:schemaRef ds:uri="http://schemas.microsoft.com/sharepoint/v3/contenttype/forms"/>
  </ds:schemaRefs>
</ds:datastoreItem>
</file>

<file path=customXml/itemProps2.xml><?xml version="1.0" encoding="utf-8"?>
<ds:datastoreItem xmlns:ds="http://schemas.openxmlformats.org/officeDocument/2006/customXml" ds:itemID="{D43873D1-D4C1-4466-843D-B477743406F6}">
  <ds:schemaRefs>
    <ds:schemaRef ds:uri="http://schemas.microsoft.com/sharepoint/events"/>
  </ds:schemaRefs>
</ds:datastoreItem>
</file>

<file path=customXml/itemProps3.xml><?xml version="1.0" encoding="utf-8"?>
<ds:datastoreItem xmlns:ds="http://schemas.openxmlformats.org/officeDocument/2006/customXml" ds:itemID="{584FC98F-A5E4-4CC1-B53B-885EC65D9DE0}"/>
</file>

<file path=customXml/itemProps4.xml><?xml version="1.0" encoding="utf-8"?>
<ds:datastoreItem xmlns:ds="http://schemas.openxmlformats.org/officeDocument/2006/customXml" ds:itemID="{4ED25659-4194-4F8D-8CB1-1150F378005D}">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dcmitype/"/>
    <ds:schemaRef ds:uri="http://purl.org/dc/terms/"/>
    <ds:schemaRef ds:uri="12e0826c-40f2-47bd-b519-bbb4da682c2c"/>
    <ds:schemaRef ds:uri="0e2507f1-1fab-4f1f-8c5d-2dd5baf9006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5272</Words>
  <Characters>30053</Characters>
  <Application>Microsoft Office Word</Application>
  <DocSecurity>0</DocSecurity>
  <Lines>250</Lines>
  <Paragraphs>70</Paragraphs>
  <ScaleCrop>false</ScaleCrop>
  <Company/>
  <LinksUpToDate>false</LinksUpToDate>
  <CharactersWithSpaces>35255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Andriuškevičiūtė</dc:creator>
  <cp:keywords/>
  <dc:description/>
  <cp:lastModifiedBy>Ugnė Andriuškevičiūtė</cp:lastModifiedBy>
  <cp:revision>23</cp:revision>
  <dcterms:created xsi:type="dcterms:W3CDTF">2025-03-02T18:46:00Z</dcterms:created>
  <dcterms:modified xsi:type="dcterms:W3CDTF">2025-03-11T21:41:00Z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0x01010018BB21E22CC0A142A2436D9B55ACD758</vt:lpwstr>
  </property>
  <property fmtid="{D5CDD505-2E9C-101B-9397-08002B2CF9AE}" pid="3" name="_dlc_DocIdItemGuid">
    <vt:lpwstr>06b4e5f4-6360-4fc6-b905-7e2b4ecf0caf</vt:lpwstr>
  </property>
  <property fmtid="{D5CDD505-2E9C-101B-9397-08002B2CF9AE}" pid="4" name="MediaServiceImageTags">
    <vt:lpwstr/>
  </property>
  <property fmtid="{D5CDD505-2E9C-101B-9397-08002B2CF9AE}" pid="5" name="MSIP_Label_cfcb905c-755b-4fd4-bd20-0d682d4f1d27_Enabled">
    <vt:lpwstr>true</vt:lpwstr>
  </property>
  <property fmtid="{D5CDD505-2E9C-101B-9397-08002B2CF9AE}" pid="6" name="MSIP_Label_cfcb905c-755b-4fd4-bd20-0d682d4f1d27_SetDate">
    <vt:lpwstr>2025-03-02T18:46:24Z</vt:lpwstr>
  </property>
  <property fmtid="{D5CDD505-2E9C-101B-9397-08002B2CF9AE}" pid="7" name="MSIP_Label_cfcb905c-755b-4fd4-bd20-0d682d4f1d27_Method">
    <vt:lpwstr>Standard</vt:lpwstr>
  </property>
  <property fmtid="{D5CDD505-2E9C-101B-9397-08002B2CF9AE}" pid="8" name="MSIP_Label_cfcb905c-755b-4fd4-bd20-0d682d4f1d27_Name">
    <vt:lpwstr>Internal</vt:lpwstr>
  </property>
  <property fmtid="{D5CDD505-2E9C-101B-9397-08002B2CF9AE}" pid="9" name="MSIP_Label_cfcb905c-755b-4fd4-bd20-0d682d4f1d27_SiteId">
    <vt:lpwstr>d91d5b65-9d38-4908-9bd1-ebc28a01cade</vt:lpwstr>
  </property>
  <property fmtid="{D5CDD505-2E9C-101B-9397-08002B2CF9AE}" pid="10" name="MSIP_Label_cfcb905c-755b-4fd4-bd20-0d682d4f1d27_ActionId">
    <vt:lpwstr>ac631255-fd5f-4647-aad1-b2cdc27f9f6b</vt:lpwstr>
  </property>
  <property fmtid="{D5CDD505-2E9C-101B-9397-08002B2CF9AE}" pid="11" name="MSIP_Label_cfcb905c-755b-4fd4-bd20-0d682d4f1d27_ContentBits">
    <vt:lpwstr>0</vt:lpwstr>
  </property>
  <property fmtid="{D5CDD505-2E9C-101B-9397-08002B2CF9AE}" pid="12" name="MSIP_Label_cfcb905c-755b-4fd4-bd20-0d682d4f1d27_Tag">
    <vt:lpwstr>10, 3, 0, 2</vt:lpwstr>
  </property>
</Properties>
</file>